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7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851"/>
        <w:gridCol w:w="864"/>
        <w:gridCol w:w="993"/>
        <w:gridCol w:w="958"/>
        <w:gridCol w:w="580"/>
        <w:gridCol w:w="871"/>
        <w:gridCol w:w="709"/>
        <w:gridCol w:w="1545"/>
        <w:gridCol w:w="1135"/>
        <w:gridCol w:w="851"/>
        <w:gridCol w:w="1700"/>
        <w:gridCol w:w="850"/>
        <w:gridCol w:w="567"/>
        <w:gridCol w:w="9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77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宜宾临港经开区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2020年第一次公开考调事业单位工作人员岗位表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考调单位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考调岗位</w:t>
            </w:r>
          </w:p>
        </w:tc>
        <w:tc>
          <w:tcPr>
            <w:tcW w:w="9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考调名额</w:t>
            </w:r>
          </w:p>
        </w:tc>
        <w:tc>
          <w:tcPr>
            <w:tcW w:w="68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条件要求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笔试（考试科目）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面试方式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岗位类别及等级</w:t>
            </w:r>
          </w:p>
        </w:tc>
        <w:tc>
          <w:tcPr>
            <w:tcW w:w="9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学历(学位)要求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教育形式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专业条件要求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职业资格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其他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宜宾市翠屏区沙坪中心小学校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宜宾临港经济技术开发区社会事业局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小学语文教师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专技十一级及以下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202004001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本科：小学教育、初等教育、汉语言文学（教育）、汉语言（教育）、语文教育；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研究生：汉语言文字学、学科教学（语文）、小学教育。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35周岁及以下（具有中级及以上专业技术职称或研究生学历人员，年龄可放宽到40周岁及以下）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具有小学语文及以上教师资格证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近3年来语文学科连续任教经历；2.获得区县及以上党委政府、教育部门、人事部门表彰的优秀教师、优秀班主任、优秀教育工作者或者省、市、区级骨干教师、学科带头人或者区县及以上教学质量一等奖获得者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教育公共基础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专业技能面试（说课）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1.在本单位最低服务年限3年；2.临港经开区在编教师不能报考。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宜宾市翠屏区沙坪中心小学校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宜宾临港经济技术开发区社会事业局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小学数学教师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专技十一级及以下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202004002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本科：小学教育、初等教育、数学与应用数学、数学（教育）、数理基础科学、应用数学；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研究生：学科教学（数学）、小学教育、基础数学、计算数学、应用数学。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35周岁及以下（具有中级及以上专业技术职称或研究生学历人员，年龄可放宽到40周岁及以下）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具有小学数学及以上教师资格证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近3年来数学学科连续任教经历；2.获得区县及以上党委政府、教育部门、人事部门表彰的优秀教师、优秀班主任、优秀教育工作者或者省、市、区级骨干教师、学科带头人或者区县及以上教学质量一等奖获得者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教育公共基础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专业技能面试（说课）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1.在本单位最低服务年限3年。2.临港经开区在编教师不能报考。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3"/>
          <w:szCs w:val="13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关于做好疫情期间人事考试温馨提示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sz w:val="32"/>
          <w:szCs w:val="32"/>
          <w:shd w:val="clear" w:fill="FFFFFF"/>
        </w:rPr>
        <w:t>各位考生：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kern w:val="0"/>
          <w:sz w:val="32"/>
          <w:szCs w:val="32"/>
          <w:shd w:val="clear" w:fill="FFFFFF"/>
          <w:lang w:val="en-US" w:eastAsia="zh-CN" w:bidi="ar"/>
        </w:rPr>
        <w:t>为加强新型冠状病毒感染肺炎疫情防控工作，有效减少人员聚集，阻断疫情传播，更好保障广大考生的生命安全和身体健康，现结合我区实际，对广大考生做出以下要求：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一、考生需持有全国一体化政务服务平台“健康通行码”后方可参与本次考试，“健康通行码”申领流程如下：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32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（一） 首先，通过微信搜索“国家政务服务平台”小程序，获取申领“国家级防疫健康信息码”入口，点击“防疫信息码”进入申领界面。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32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（二）点击“确定”后，勾选“我已认真阅读并同意”依次点击“允许”，“同意授权”进行验证即可。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32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（三）验证完成依个人喜好“选择默认登录方式”后，进入已完成个人信息验证的申领界面，再次点击“立即申领”进入填报页面，如实填写自己的个人信息。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321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（四）填写完毕之后，点击提交，即可获取防疫健康信息码，连续打卡满14天即可获取“健康通行码”。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二、凡从境外或重点疫区（湖北、武汉）返宜人员，需主动到所属街道申报并进行14天集中医学隔离，隔离期满身体无异常者取得健康证明后方可参与考试。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三、进入考场前主动接受体温测量，体温无异常者方可进入考场。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四、考生进入考场前请主动佩戴口罩。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五、进入考场及考试期间，主动与前后及相邻考生保持1.5米以上的间距。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kern w:val="0"/>
          <w:sz w:val="32"/>
          <w:szCs w:val="32"/>
          <w:shd w:val="clear" w:fill="FFFFFF"/>
          <w:lang w:val="en-US" w:eastAsia="zh-CN" w:bidi="ar"/>
        </w:rPr>
        <w:t>请广大考生严格按照以上要求做好个人防护，最大程度降低交叉感染的风险。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D6A72"/>
    <w:rsid w:val="1E2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2020-05-13T06:42:00Z</dcterms:created>
  <dc:creator>Administrator</dc:creator>
  <cp:lastModifiedBy>Administrator</cp:lastModifiedBy>
  <dcterms:modified xsi:type="dcterms:W3CDTF">2020-05-13T06:43:07Z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