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365"/>
        <w:gridCol w:w="1995"/>
        <w:gridCol w:w="2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四川体育职业学院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lang w:val="en-US" w:eastAsia="zh-CN" w:bidi="ar"/>
              </w:rPr>
              <w:t>成都市武侯区太平寺路8号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培养高等专科学历体育人才，承担竞技体育运动项目的训练管理，为国家队输送高水平优秀运动员。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四川省体育运动学校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lang w:val="en-US" w:eastAsia="zh-CN" w:bidi="ar"/>
              </w:rPr>
              <w:t>成都市都江堰市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lang w:val="en-US" w:eastAsia="zh-CN" w:bidi="ar"/>
              </w:rPr>
              <w:t>廖家桥路1号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培养中等专科学历体育人才,保障运动员文化教育，促进体育事业发展 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四川省体育彩票管理中心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lang w:val="en-US" w:eastAsia="zh-CN" w:bidi="ar"/>
              </w:rPr>
              <w:t>成都市洗面桥街33号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lang w:val="en-US" w:eastAsia="zh-CN" w:bidi="ar"/>
              </w:rPr>
              <w:t>艺墅花乡商务楼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负责全省体育彩票销售工作，推动体育事业和各项公益事业发展。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A3413"/>
    <w:rsid w:val="0BDD762C"/>
    <w:rsid w:val="549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2020-05-07T07:40:00Z</dcterms:created>
  <dc:creator>Administrator</dc:creator>
  <cp:lastModifiedBy>Administrator</cp:lastModifiedBy>
  <dcterms:modified xsi:type="dcterms:W3CDTF">2020-05-07T07:48:45Z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