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5B" w:rsidRPr="00021F1A" w:rsidRDefault="00B62C5B" w:rsidP="00B62C5B">
      <w:pPr>
        <w:spacing w:line="576" w:lineRule="exact"/>
        <w:jc w:val="left"/>
        <w:rPr>
          <w:rFonts w:ascii="仿宋_GB2312" w:eastAsia="仿宋_GB2312" w:hAnsi="黑体" w:cs="方正小标宋简体"/>
          <w:sz w:val="28"/>
          <w:szCs w:val="28"/>
        </w:rPr>
      </w:pPr>
      <w:r w:rsidRPr="00021F1A">
        <w:rPr>
          <w:rFonts w:ascii="仿宋_GB2312" w:eastAsia="仿宋_GB2312" w:hAnsi="黑体" w:cs="方正小标宋简体" w:hint="eastAsia"/>
          <w:sz w:val="28"/>
          <w:szCs w:val="28"/>
        </w:rPr>
        <w:t>附件1</w:t>
      </w:r>
    </w:p>
    <w:p w:rsidR="00E43325" w:rsidRDefault="00FD1FCC">
      <w:pPr>
        <w:spacing w:line="576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方正小标宋简体" w:hint="eastAsia"/>
          <w:sz w:val="44"/>
          <w:szCs w:val="44"/>
        </w:rPr>
        <w:t>夹江县县情简介</w:t>
      </w:r>
    </w:p>
    <w:p w:rsidR="00E43325" w:rsidRDefault="00E43325">
      <w:pPr>
        <w:spacing w:line="560" w:lineRule="exact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43325" w:rsidRDefault="00FD1FCC" w:rsidP="006A3D7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亲爱的朋友们，非常荣幸为您介绍我们所深爱着的</w:t>
      </w:r>
      <w:r w:rsidR="006A3D7B">
        <w:rPr>
          <w:rFonts w:ascii="仿宋_GB2312" w:eastAsia="仿宋_GB2312" w:hint="eastAsia"/>
          <w:color w:val="000000" w:themeColor="text1"/>
          <w:sz w:val="32"/>
          <w:szCs w:val="32"/>
        </w:rPr>
        <w:t>这个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地方—夹江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E43325" w:rsidRDefault="00FD1FCC" w:rsidP="006A3D7B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夹江是千年古邑。</w:t>
      </w:r>
      <w:r>
        <w:rPr>
          <w:rFonts w:ascii="仿宋_GB2312" w:eastAsia="仿宋_GB2312" w:hAnsi="仿宋_GB2312" w:cs="仿宋_GB2312" w:hint="eastAsia"/>
          <w:sz w:val="32"/>
          <w:szCs w:val="32"/>
        </w:rPr>
        <w:t>夹江因“两岸青山相对出</w:t>
      </w:r>
      <w:r w:rsidR="006A3D7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一江碧水自中流”</w:t>
      </w:r>
      <w:r w:rsidR="006A3D7B"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而得名，隋开皇13年置县，至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今已1400多年，素有“蜀之良邑”、“汉嘉首邑”、“天府明珠”的美誉。拥有全国首批世界灌溉工程遗产东风堰，两处全国重点保护文物─千佛岩摩崖石窟和</w:t>
      </w:r>
      <w:r w:rsidRPr="00383DA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杨公阙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，两项国家级非物质文化遗产─“手工竹纸制作技艺”和“夹江年画”。近年来，先后获得中国书画纸之乡、武术之乡、秧歌之乡等殊荣，被誉为西部瓷都。</w:t>
      </w:r>
    </w:p>
    <w:p w:rsidR="00E43325" w:rsidRDefault="00FD1FCC" w:rsidP="006A3D7B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夹江是交通要塞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 w:val="zh-CN"/>
        </w:rPr>
        <w:t>地处四川省西南位置，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位于成都平原经济圈、川南经济圈、攀西经济圈交汇处，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被列入成都1小时经济圈和乐山“双百”城市组团区，是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府新区辐射区、乐山大佛北大门、峨眉仙山前山区，区位优势明显，对外交通发达。县内有两条铁路（成昆铁路、成昆复线）、两条高速公路（成乐、乐雅），四条国省道（国道245线、省道215线、307线、428线）；距成都双流国际机场80公里，距正在建设的乐山机场33公里；距乐山港32公里，经岷江水道可直达重庆、上海等地。“三横五纵两环线”、“一航、两铁、两高速、七干线”立体交通网络基本成型。</w:t>
      </w:r>
    </w:p>
    <w:p w:rsidR="00E43325" w:rsidRDefault="00FD1FCC" w:rsidP="006A3D7B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夹江是资源富地。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夹江依山傍水，自然环境清新优美，气候温润宜人，被誉为“城在江边立，水在城中行”，宜居宜业宜商宜游；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夹江县军民融合产业基地是乐山市重点打造的“一总部三基地”之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一，夹江县经济开发区是四川省第一批省级重点开发区，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拥有宽裕的用地指标；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 w:val="zh-CN"/>
        </w:rPr>
        <w:t>县境内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水源丰沛，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 w:val="zh-CN"/>
        </w:rPr>
        <w:t>有青衣江、稚川溪、马村河、金牛河等河流，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青衣江年径流量168亿立方米；是中石油及西南油气田煤改气试点区，天然气日供气能力达200万立方米；实行国电和乐电双网供电，年供电能力15亿千瓦时；矿产资源丰富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 w:val="zh-CN"/>
        </w:rPr>
        <w:t>，可露天开采的页岩储量达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3亿立方米以上，高岭土储量5000万吨以上。</w:t>
      </w:r>
    </w:p>
    <w:p w:rsidR="00E43325" w:rsidRDefault="00FD1FCC" w:rsidP="006A3D7B">
      <w:pPr>
        <w:spacing w:line="560" w:lineRule="exact"/>
        <w:ind w:firstLineChars="200" w:firstLine="643"/>
        <w:rPr>
          <w:rFonts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夹江是创业高地。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CN"/>
        </w:rPr>
        <w:t>被列入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四川省首批扩权强县试点县、行政许可权相对集中试点县和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CN"/>
        </w:rPr>
        <w:t>乐山“一总部三基地”发展战略中的军民融合示范基地。投资平台优越，承载能力强，有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“一区多园”多个优质平台：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“一区”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即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四川夹江经济开发区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位于成乐高速夹江段出口处，面积13.5平方公里，是四川省第一批省级经济开发区，以军工配套产业园、新型陶瓷产业园、智能家居产业园、机械装备产业园、物流产业园等特色园区为载体，主要承载高性能复合材料及军工配套、机械制造、智能家居等产业。“多园”：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核技术产业园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，位于成渝环线高速木城出口，面积1.2平方公里，是全国唯一的核技术应用产业园，主要承载核工业、民用核技术等产业；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高端陶瓷产业园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lang w:val="zh-CN"/>
        </w:rPr>
        <w:t>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CN"/>
        </w:rPr>
        <w:t>位于夹江县吴场镇，规划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面积6.5平方公里，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CN"/>
        </w:rPr>
        <w:t>紧邻省道103线、蒲-丹-井高速路和成昆铁路吴场货运站，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主要承载高端陶瓷、新材料等产业；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现代农业园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位于夹江县青州乡，紧邻天福茶园，规划范围约4平方公里，核心区范围约68公顷，重点引进茶叶加工、博览、农业观光、休闲度假等。</w:t>
      </w:r>
    </w:p>
    <w:p w:rsidR="00E43325" w:rsidRDefault="00FD1FCC" w:rsidP="006A3D7B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夹江是安商沃土。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夹江高度重视营商环境，明确提出打造“成都平原经济区营商环境第一县”的目标，强力推进行政管理体制改革，全面实施“放管服”改革，打造“一个机构一枚印章管审批”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的新模式，推行“前台综合受理、后台分类审批、统一窗口出件”，实行双休日开放服务、延时服务，开通招商引资绿色通道，成立代服务中心，实行免费代办，是四川省保留行政审批项目、审批时限最短的区县之一。大力推进“互联网+政务服务”，实现行政审批事项100%网上全流程办理。制定完善了一系列扶持企业发展的政策措施，实施县领导挂点服务企业制度，搭建政担银财金互动合作平台，成立产业发展资金为辖区内企业提供各类扶持资助，为夹江产业发展注入强劲动力。</w:t>
      </w:r>
    </w:p>
    <w:p w:rsidR="00E43325" w:rsidRDefault="00FD1FCC" w:rsidP="006A3D7B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夹江政务高效，要素保障有力。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夹江是四川省首批扩权强县试点县和行政许可权相对集中试点县，可享受西部大开发、成都经济圈等发展优惠政策。企业入驻前期实行“审批手续代办制”服务，在建设过程中实行“全程跟踪”服务，投产达效后实行“挂联指导”服务。我们2018年已经成立行政审批局，进一步精简行政审批事项，实施首问责任制、限时办结制等服务承诺，完善招商引资绿色通道和“只跑一次”服务体系。</w:t>
      </w:r>
    </w:p>
    <w:p w:rsidR="00E43325" w:rsidRDefault="00FD1FCC" w:rsidP="006A3D7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CN"/>
        </w:rPr>
        <w:t>今天的夹江，正加快建设“以军民融合为特色的全省县域经济强县”，精心打造中国绿茶出口“第一县”、成都平原经济区营商环境“第一县”、全省乡村振兴先进县、国家卫生县城。围绕军民融合，重点培育装备制造、先进材料、食品饮料三大产业集群，力争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2022年，县域经济总量达200亿元，工业总产值达到600亿元，2025年达到1000亿元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CN"/>
        </w:rPr>
        <w:t>。</w:t>
      </w:r>
    </w:p>
    <w:p w:rsidR="00E43325" w:rsidRDefault="00E43325" w:rsidP="006A3D7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sectPr w:rsidR="00E43325" w:rsidSect="006A3D7B">
      <w:pgSz w:w="11906" w:h="16838"/>
      <w:pgMar w:top="1474" w:right="1247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CF" w:rsidRDefault="00B815CF" w:rsidP="00B62C5B">
      <w:pPr>
        <w:rPr>
          <w:rFonts w:hint="eastAsia"/>
        </w:rPr>
      </w:pPr>
      <w:r>
        <w:separator/>
      </w:r>
    </w:p>
  </w:endnote>
  <w:endnote w:type="continuationSeparator" w:id="0">
    <w:p w:rsidR="00B815CF" w:rsidRDefault="00B815CF" w:rsidP="00B62C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CF" w:rsidRDefault="00B815CF" w:rsidP="00B62C5B">
      <w:pPr>
        <w:rPr>
          <w:rFonts w:hint="eastAsia"/>
        </w:rPr>
      </w:pPr>
      <w:r>
        <w:separator/>
      </w:r>
    </w:p>
  </w:footnote>
  <w:footnote w:type="continuationSeparator" w:id="0">
    <w:p w:rsidR="00B815CF" w:rsidRDefault="00B815CF" w:rsidP="00B62C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4B338B"/>
    <w:rsid w:val="00021F1A"/>
    <w:rsid w:val="00024460"/>
    <w:rsid w:val="000609A1"/>
    <w:rsid w:val="000626E2"/>
    <w:rsid w:val="00085D3E"/>
    <w:rsid w:val="00111174"/>
    <w:rsid w:val="0015512E"/>
    <w:rsid w:val="00172603"/>
    <w:rsid w:val="0018271A"/>
    <w:rsid w:val="00194E1D"/>
    <w:rsid w:val="001D5608"/>
    <w:rsid w:val="002975C6"/>
    <w:rsid w:val="002A633D"/>
    <w:rsid w:val="00317715"/>
    <w:rsid w:val="0035421D"/>
    <w:rsid w:val="00356570"/>
    <w:rsid w:val="003676D2"/>
    <w:rsid w:val="00383DAD"/>
    <w:rsid w:val="00411A99"/>
    <w:rsid w:val="0046205A"/>
    <w:rsid w:val="004E46E4"/>
    <w:rsid w:val="00501FB1"/>
    <w:rsid w:val="00544068"/>
    <w:rsid w:val="006019B4"/>
    <w:rsid w:val="0060351C"/>
    <w:rsid w:val="00625FAA"/>
    <w:rsid w:val="006A3D7B"/>
    <w:rsid w:val="00701830"/>
    <w:rsid w:val="0075153D"/>
    <w:rsid w:val="00785A34"/>
    <w:rsid w:val="007A3929"/>
    <w:rsid w:val="00820AFD"/>
    <w:rsid w:val="008533EC"/>
    <w:rsid w:val="008E0541"/>
    <w:rsid w:val="00965EF5"/>
    <w:rsid w:val="00986620"/>
    <w:rsid w:val="009D7BBF"/>
    <w:rsid w:val="00A3287E"/>
    <w:rsid w:val="00A37F7C"/>
    <w:rsid w:val="00A452EB"/>
    <w:rsid w:val="00A770FF"/>
    <w:rsid w:val="00A966D7"/>
    <w:rsid w:val="00A97055"/>
    <w:rsid w:val="00AC2754"/>
    <w:rsid w:val="00B6069A"/>
    <w:rsid w:val="00B62C5B"/>
    <w:rsid w:val="00B811FC"/>
    <w:rsid w:val="00B815CF"/>
    <w:rsid w:val="00BE176A"/>
    <w:rsid w:val="00C20209"/>
    <w:rsid w:val="00C66173"/>
    <w:rsid w:val="00C951DE"/>
    <w:rsid w:val="00CC7FCB"/>
    <w:rsid w:val="00D62AAE"/>
    <w:rsid w:val="00DE6B8B"/>
    <w:rsid w:val="00E17A46"/>
    <w:rsid w:val="00E2231B"/>
    <w:rsid w:val="00E3626B"/>
    <w:rsid w:val="00E43325"/>
    <w:rsid w:val="00E65235"/>
    <w:rsid w:val="00E70FE3"/>
    <w:rsid w:val="00EC14BC"/>
    <w:rsid w:val="00F037C7"/>
    <w:rsid w:val="00F1608F"/>
    <w:rsid w:val="00F86625"/>
    <w:rsid w:val="00FD1FCC"/>
    <w:rsid w:val="027F3E42"/>
    <w:rsid w:val="02F460DB"/>
    <w:rsid w:val="037C4068"/>
    <w:rsid w:val="03D47674"/>
    <w:rsid w:val="03F6504F"/>
    <w:rsid w:val="03F77B10"/>
    <w:rsid w:val="04D4734D"/>
    <w:rsid w:val="05560833"/>
    <w:rsid w:val="0557583C"/>
    <w:rsid w:val="06806752"/>
    <w:rsid w:val="06C35D7B"/>
    <w:rsid w:val="07461B51"/>
    <w:rsid w:val="0790681F"/>
    <w:rsid w:val="07CA0A80"/>
    <w:rsid w:val="08220908"/>
    <w:rsid w:val="08394288"/>
    <w:rsid w:val="09085FF6"/>
    <w:rsid w:val="09F14A8A"/>
    <w:rsid w:val="0B6E3FFD"/>
    <w:rsid w:val="0B914D65"/>
    <w:rsid w:val="0BA65DDE"/>
    <w:rsid w:val="0BC56DB9"/>
    <w:rsid w:val="0BC72086"/>
    <w:rsid w:val="0C0B46F8"/>
    <w:rsid w:val="0C7C3A2E"/>
    <w:rsid w:val="0C88574A"/>
    <w:rsid w:val="0C8A3A7E"/>
    <w:rsid w:val="0D2C4D5C"/>
    <w:rsid w:val="0D31107A"/>
    <w:rsid w:val="0D8B2F56"/>
    <w:rsid w:val="0ED831DC"/>
    <w:rsid w:val="0EE45640"/>
    <w:rsid w:val="0FBA479F"/>
    <w:rsid w:val="0FCA0086"/>
    <w:rsid w:val="0FCA5EBE"/>
    <w:rsid w:val="10147976"/>
    <w:rsid w:val="102B4ADA"/>
    <w:rsid w:val="10546407"/>
    <w:rsid w:val="10C16F47"/>
    <w:rsid w:val="11014462"/>
    <w:rsid w:val="11154CED"/>
    <w:rsid w:val="11F20E93"/>
    <w:rsid w:val="12190375"/>
    <w:rsid w:val="12423157"/>
    <w:rsid w:val="129455B8"/>
    <w:rsid w:val="12A65C71"/>
    <w:rsid w:val="133F2F20"/>
    <w:rsid w:val="137270B8"/>
    <w:rsid w:val="13CD3FE2"/>
    <w:rsid w:val="14204E89"/>
    <w:rsid w:val="151835F6"/>
    <w:rsid w:val="15DE7AFF"/>
    <w:rsid w:val="183269DC"/>
    <w:rsid w:val="18607BCD"/>
    <w:rsid w:val="189A671F"/>
    <w:rsid w:val="18EE362A"/>
    <w:rsid w:val="19B571AF"/>
    <w:rsid w:val="19CE5908"/>
    <w:rsid w:val="1A203B5B"/>
    <w:rsid w:val="1A3E13BD"/>
    <w:rsid w:val="1A7158C6"/>
    <w:rsid w:val="1AC374BB"/>
    <w:rsid w:val="1B9B3752"/>
    <w:rsid w:val="1B9F07BE"/>
    <w:rsid w:val="1C3F310B"/>
    <w:rsid w:val="1C7F18C1"/>
    <w:rsid w:val="1CE16307"/>
    <w:rsid w:val="1D181941"/>
    <w:rsid w:val="1DF83062"/>
    <w:rsid w:val="1EB96615"/>
    <w:rsid w:val="1EBA0991"/>
    <w:rsid w:val="1ECE0C64"/>
    <w:rsid w:val="1EE1439E"/>
    <w:rsid w:val="1EF450FE"/>
    <w:rsid w:val="1F65443D"/>
    <w:rsid w:val="1F730B4E"/>
    <w:rsid w:val="1F9722D4"/>
    <w:rsid w:val="200A75DB"/>
    <w:rsid w:val="202520DD"/>
    <w:rsid w:val="21A125C9"/>
    <w:rsid w:val="22672F80"/>
    <w:rsid w:val="230A4E70"/>
    <w:rsid w:val="23B06CC8"/>
    <w:rsid w:val="24834434"/>
    <w:rsid w:val="25423CE1"/>
    <w:rsid w:val="26DC599D"/>
    <w:rsid w:val="270377AD"/>
    <w:rsid w:val="27246C7A"/>
    <w:rsid w:val="272A47E2"/>
    <w:rsid w:val="27A94772"/>
    <w:rsid w:val="27CF2951"/>
    <w:rsid w:val="28207A6C"/>
    <w:rsid w:val="288D1F90"/>
    <w:rsid w:val="289B6299"/>
    <w:rsid w:val="28C132C2"/>
    <w:rsid w:val="29337AAB"/>
    <w:rsid w:val="294C7742"/>
    <w:rsid w:val="2B794427"/>
    <w:rsid w:val="2BA40BCF"/>
    <w:rsid w:val="2C6A4EB8"/>
    <w:rsid w:val="2C785B80"/>
    <w:rsid w:val="2CF0220B"/>
    <w:rsid w:val="2D2B2970"/>
    <w:rsid w:val="2D9475B9"/>
    <w:rsid w:val="2DB440C8"/>
    <w:rsid w:val="2DDF5A31"/>
    <w:rsid w:val="2ED10704"/>
    <w:rsid w:val="2F252F9C"/>
    <w:rsid w:val="2FBF48D1"/>
    <w:rsid w:val="300F2FFD"/>
    <w:rsid w:val="310761A9"/>
    <w:rsid w:val="316714AD"/>
    <w:rsid w:val="32F12D35"/>
    <w:rsid w:val="33AE6B6C"/>
    <w:rsid w:val="33B1560C"/>
    <w:rsid w:val="33CA348C"/>
    <w:rsid w:val="33F71794"/>
    <w:rsid w:val="34662804"/>
    <w:rsid w:val="34714A1B"/>
    <w:rsid w:val="365A7532"/>
    <w:rsid w:val="36A428BD"/>
    <w:rsid w:val="37BA6806"/>
    <w:rsid w:val="37BF7A63"/>
    <w:rsid w:val="384F4BF8"/>
    <w:rsid w:val="38BC0CE5"/>
    <w:rsid w:val="390B5AF5"/>
    <w:rsid w:val="39270020"/>
    <w:rsid w:val="39F93024"/>
    <w:rsid w:val="3A802CA6"/>
    <w:rsid w:val="3C6F3BC0"/>
    <w:rsid w:val="3CDA0930"/>
    <w:rsid w:val="3D296490"/>
    <w:rsid w:val="3EAB550E"/>
    <w:rsid w:val="3EBE37D3"/>
    <w:rsid w:val="3F08131C"/>
    <w:rsid w:val="3F3A1A2B"/>
    <w:rsid w:val="414852CD"/>
    <w:rsid w:val="41526E47"/>
    <w:rsid w:val="41593D74"/>
    <w:rsid w:val="41F1458C"/>
    <w:rsid w:val="423434ED"/>
    <w:rsid w:val="43A244DA"/>
    <w:rsid w:val="43CC50E5"/>
    <w:rsid w:val="43DA4A32"/>
    <w:rsid w:val="444D48F1"/>
    <w:rsid w:val="44BA546A"/>
    <w:rsid w:val="44DE371F"/>
    <w:rsid w:val="454C197E"/>
    <w:rsid w:val="45855B79"/>
    <w:rsid w:val="45923EE7"/>
    <w:rsid w:val="45DE486C"/>
    <w:rsid w:val="45F81692"/>
    <w:rsid w:val="4611723C"/>
    <w:rsid w:val="465A08B6"/>
    <w:rsid w:val="46FA3B6B"/>
    <w:rsid w:val="472A1CEB"/>
    <w:rsid w:val="475D40CE"/>
    <w:rsid w:val="47EE58E5"/>
    <w:rsid w:val="4873113D"/>
    <w:rsid w:val="48BD5812"/>
    <w:rsid w:val="4A8160EB"/>
    <w:rsid w:val="4B092027"/>
    <w:rsid w:val="4B0F465D"/>
    <w:rsid w:val="4B1B4D75"/>
    <w:rsid w:val="4B8223B8"/>
    <w:rsid w:val="4D0D3EF6"/>
    <w:rsid w:val="4DDA5606"/>
    <w:rsid w:val="4FA83268"/>
    <w:rsid w:val="4FF564CF"/>
    <w:rsid w:val="502032D2"/>
    <w:rsid w:val="50C410F7"/>
    <w:rsid w:val="50ED49C4"/>
    <w:rsid w:val="50F03B94"/>
    <w:rsid w:val="51AD2890"/>
    <w:rsid w:val="53BA252B"/>
    <w:rsid w:val="53F31540"/>
    <w:rsid w:val="53FE404D"/>
    <w:rsid w:val="543C018A"/>
    <w:rsid w:val="5489405E"/>
    <w:rsid w:val="54AD0C83"/>
    <w:rsid w:val="54F55AAD"/>
    <w:rsid w:val="57532C1F"/>
    <w:rsid w:val="57746574"/>
    <w:rsid w:val="577F0570"/>
    <w:rsid w:val="578204EF"/>
    <w:rsid w:val="578C04F8"/>
    <w:rsid w:val="57B72584"/>
    <w:rsid w:val="57C10560"/>
    <w:rsid w:val="5874502E"/>
    <w:rsid w:val="598E0A09"/>
    <w:rsid w:val="5AC52D33"/>
    <w:rsid w:val="5ACE5426"/>
    <w:rsid w:val="5D4644D8"/>
    <w:rsid w:val="5D822C2A"/>
    <w:rsid w:val="5D963B0E"/>
    <w:rsid w:val="5EDF5A5C"/>
    <w:rsid w:val="5EE26FA2"/>
    <w:rsid w:val="5F68288F"/>
    <w:rsid w:val="5FE67353"/>
    <w:rsid w:val="608C78F7"/>
    <w:rsid w:val="618D24FE"/>
    <w:rsid w:val="61D74115"/>
    <w:rsid w:val="61F201AD"/>
    <w:rsid w:val="62872AB4"/>
    <w:rsid w:val="63010496"/>
    <w:rsid w:val="6319315D"/>
    <w:rsid w:val="635F5E8E"/>
    <w:rsid w:val="63766568"/>
    <w:rsid w:val="64012644"/>
    <w:rsid w:val="64C84857"/>
    <w:rsid w:val="64DE49C8"/>
    <w:rsid w:val="658277CC"/>
    <w:rsid w:val="65851EB3"/>
    <w:rsid w:val="65B00384"/>
    <w:rsid w:val="65C314AD"/>
    <w:rsid w:val="6639210F"/>
    <w:rsid w:val="676C1994"/>
    <w:rsid w:val="67DC1A16"/>
    <w:rsid w:val="68575865"/>
    <w:rsid w:val="690C721D"/>
    <w:rsid w:val="6988393F"/>
    <w:rsid w:val="69E921A1"/>
    <w:rsid w:val="6A5D66EA"/>
    <w:rsid w:val="6AC41061"/>
    <w:rsid w:val="6B0C0A76"/>
    <w:rsid w:val="6C93172A"/>
    <w:rsid w:val="6D717437"/>
    <w:rsid w:val="6D8B06A9"/>
    <w:rsid w:val="6F917914"/>
    <w:rsid w:val="6FC67C3C"/>
    <w:rsid w:val="70102965"/>
    <w:rsid w:val="70A2578C"/>
    <w:rsid w:val="70FE493D"/>
    <w:rsid w:val="71BB3E93"/>
    <w:rsid w:val="728B5284"/>
    <w:rsid w:val="72C31395"/>
    <w:rsid w:val="73C0689A"/>
    <w:rsid w:val="74092627"/>
    <w:rsid w:val="742769B2"/>
    <w:rsid w:val="743520A0"/>
    <w:rsid w:val="744B338B"/>
    <w:rsid w:val="746E41FE"/>
    <w:rsid w:val="74D720E3"/>
    <w:rsid w:val="75173010"/>
    <w:rsid w:val="75494DFF"/>
    <w:rsid w:val="755E3A27"/>
    <w:rsid w:val="75777D3F"/>
    <w:rsid w:val="75A51B15"/>
    <w:rsid w:val="75CE5912"/>
    <w:rsid w:val="7693677B"/>
    <w:rsid w:val="76DB3015"/>
    <w:rsid w:val="78C77693"/>
    <w:rsid w:val="79034F85"/>
    <w:rsid w:val="790456EB"/>
    <w:rsid w:val="79DF12EA"/>
    <w:rsid w:val="7A2D5EE8"/>
    <w:rsid w:val="7A795DBD"/>
    <w:rsid w:val="7ADD20CC"/>
    <w:rsid w:val="7BD24B1F"/>
    <w:rsid w:val="7BEA68F9"/>
    <w:rsid w:val="7C100146"/>
    <w:rsid w:val="7C5B4940"/>
    <w:rsid w:val="7CE61737"/>
    <w:rsid w:val="7D583207"/>
    <w:rsid w:val="7D7D2EA7"/>
    <w:rsid w:val="7DB042AD"/>
    <w:rsid w:val="7E4166DD"/>
    <w:rsid w:val="7E730E94"/>
    <w:rsid w:val="7EA556F4"/>
    <w:rsid w:val="7ECE2F44"/>
    <w:rsid w:val="7FB60893"/>
    <w:rsid w:val="7FFA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2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43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4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E43325"/>
    <w:rPr>
      <w:color w:val="000000"/>
      <w:u w:val="none"/>
    </w:rPr>
  </w:style>
  <w:style w:type="character" w:styleId="a6">
    <w:name w:val="Emphasis"/>
    <w:basedOn w:val="a0"/>
    <w:qFormat/>
    <w:rsid w:val="00E43325"/>
  </w:style>
  <w:style w:type="character" w:styleId="a7">
    <w:name w:val="Hyperlink"/>
    <w:basedOn w:val="a0"/>
    <w:qFormat/>
    <w:rsid w:val="00E43325"/>
    <w:rPr>
      <w:color w:val="000000"/>
      <w:u w:val="none"/>
    </w:rPr>
  </w:style>
  <w:style w:type="character" w:styleId="HTML">
    <w:name w:val="HTML Cite"/>
    <w:basedOn w:val="a0"/>
    <w:qFormat/>
    <w:rsid w:val="00E43325"/>
  </w:style>
  <w:style w:type="character" w:customStyle="1" w:styleId="Char0">
    <w:name w:val="页眉 Char"/>
    <w:basedOn w:val="a0"/>
    <w:link w:val="a4"/>
    <w:qFormat/>
    <w:rsid w:val="00E4332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43325"/>
    <w:rPr>
      <w:rFonts w:ascii="Calibri" w:hAnsi="Calibri"/>
      <w:kern w:val="2"/>
      <w:sz w:val="18"/>
      <w:szCs w:val="18"/>
    </w:rPr>
  </w:style>
  <w:style w:type="character" w:customStyle="1" w:styleId="ttag">
    <w:name w:val="t_tag"/>
    <w:basedOn w:val="a0"/>
    <w:qFormat/>
    <w:rsid w:val="00E43325"/>
  </w:style>
  <w:style w:type="character" w:customStyle="1" w:styleId="disabled">
    <w:name w:val="disabled"/>
    <w:basedOn w:val="a0"/>
    <w:qFormat/>
    <w:rsid w:val="00E43325"/>
    <w:rPr>
      <w:color w:val="CCCCCC"/>
      <w:bdr w:val="single" w:sz="6" w:space="0" w:color="F3F3F3"/>
    </w:rPr>
  </w:style>
  <w:style w:type="paragraph" w:customStyle="1" w:styleId="p0">
    <w:name w:val="p0"/>
    <w:basedOn w:val="a"/>
    <w:uiPriority w:val="99"/>
    <w:qFormat/>
    <w:rsid w:val="00E43325"/>
    <w:rPr>
      <w:rFonts w:cs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2019-08-09T08:54:00Z</dcterms:created>
  <dcterms:modified xsi:type="dcterms:W3CDTF">2020-04-16T09:08:00Z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