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035"/>
        <w:gridCol w:w="4245"/>
        <w:gridCol w:w="1448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岗位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人数</w:t>
            </w:r>
          </w:p>
        </w:tc>
        <w:tc>
          <w:tcPr>
            <w:tcW w:w="4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报名条件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薪资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  <w:shd w:val="clear" w:fill="FFFFFF"/>
              </w:rPr>
              <w:t>企业高管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名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1. 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本科及以上学历；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2.年龄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45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周岁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具有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行政事业单位副科级以上，事业单位（管理八级以上），市属国有企业集团中层副职以上（市属国有企业子公司正职以上），区市县国企副总以上（满足一种条件即可）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8"/>
                <w:sz w:val="33"/>
                <w:szCs w:val="33"/>
                <w:bdr w:val="none" w:color="auto" w:sz="0" w:space="0"/>
              </w:rPr>
              <w:t>；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</w:rPr>
              <w:t>按企业高管工资标准执行；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</w:rPr>
              <w:t>特别优秀者条件可适当放宽。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C5EC2"/>
    <w:rsid w:val="6E3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2020-04-15T02:23:00Z</dcterms:created>
  <dc:creator>ぺ灬cc果冻ル</dc:creator>
  <cp:lastModifiedBy>ぺ灬cc果冻ル</cp:lastModifiedBy>
  <dcterms:modified xsi:type="dcterms:W3CDTF">2020-04-15T02:24:39Z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