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附件1：</w:t>
      </w:r>
    </w:p>
    <w:p>
      <w:pPr>
        <w:spacing w:line="500" w:lineRule="exact"/>
        <w:ind w:firstLine="4621" w:firstLineChars="1095"/>
        <w:rPr>
          <w:rFonts w:hint="eastAsia" w:ascii="方正小标宋简体" w:eastAsia="方正小标宋简体"/>
          <w:b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/>
          <w:color w:val="000000"/>
          <w:sz w:val="44"/>
          <w:szCs w:val="44"/>
        </w:rPr>
        <w:t>中共凉山州委办公室</w:t>
      </w:r>
    </w:p>
    <w:p>
      <w:pPr>
        <w:spacing w:line="500" w:lineRule="exact"/>
        <w:jc w:val="center"/>
        <w:rPr>
          <w:rFonts w:hint="eastAsia" w:ascii="方正小标宋简体" w:hAnsi="黑体" w:eastAsia="方正小标宋简体"/>
          <w:b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/>
          <w:color w:val="000000"/>
          <w:sz w:val="44"/>
          <w:szCs w:val="44"/>
        </w:rPr>
        <w:t>2022年面向全州公开考调所属事业单位工作人员岗位和条件一览表</w:t>
      </w:r>
    </w:p>
    <w:p>
      <w:pPr>
        <w:spacing w:line="500" w:lineRule="exact"/>
        <w:jc w:val="center"/>
        <w:rPr>
          <w:rFonts w:hint="eastAsia" w:ascii="方正小标宋简体" w:hAnsi="黑体" w:eastAsia="方正小标宋简体"/>
          <w:b/>
          <w:color w:val="000000"/>
          <w:sz w:val="44"/>
          <w:szCs w:val="44"/>
        </w:rPr>
      </w:pPr>
    </w:p>
    <w:tbl>
      <w:tblPr>
        <w:tblStyle w:val="3"/>
        <w:tblW w:w="0" w:type="auto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134"/>
        <w:gridCol w:w="567"/>
        <w:gridCol w:w="1417"/>
        <w:gridCol w:w="709"/>
        <w:gridCol w:w="850"/>
        <w:gridCol w:w="5954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4"/>
              </w:rPr>
              <w:t>单位名称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4"/>
              </w:rPr>
              <w:t>考调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4"/>
              </w:rPr>
              <w:t>岗位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4"/>
              </w:rPr>
              <w:t>考调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4"/>
              </w:rPr>
              <w:t>人数</w:t>
            </w:r>
          </w:p>
        </w:tc>
        <w:tc>
          <w:tcPr>
            <w:tcW w:w="1417" w:type="dxa"/>
            <w:vMerge w:val="restart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hAnsi="黑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4"/>
              </w:rPr>
              <w:t>考调</w:t>
            </w:r>
          </w:p>
          <w:p>
            <w:pPr>
              <w:spacing w:line="500" w:lineRule="exact"/>
              <w:jc w:val="center"/>
              <w:rPr>
                <w:rFonts w:hint="eastAsia" w:ascii="黑体" w:hAnsi="黑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4"/>
              </w:rPr>
              <w:t>范围</w:t>
            </w:r>
          </w:p>
        </w:tc>
        <w:tc>
          <w:tcPr>
            <w:tcW w:w="7513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hAnsi="黑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4"/>
              </w:rPr>
              <w:t>其它条件要求</w:t>
            </w:r>
          </w:p>
        </w:tc>
        <w:tc>
          <w:tcPr>
            <w:tcW w:w="1843" w:type="dxa"/>
            <w:vMerge w:val="restart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hAnsi="黑体" w:eastAsia="黑体"/>
                <w:b/>
                <w:color w:val="000000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黑体" w:hAnsi="黑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方正小标宋简体" w:hAnsi="黑体" w:eastAsia="方正小标宋简体"/>
                <w:b/>
                <w:color w:val="000000"/>
                <w:sz w:val="44"/>
                <w:szCs w:val="44"/>
              </w:rPr>
            </w:pPr>
          </w:p>
        </w:tc>
        <w:tc>
          <w:tcPr>
            <w:tcW w:w="1134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方正小标宋简体" w:hAnsi="黑体" w:eastAsia="方正小标宋简体"/>
                <w:b/>
                <w:color w:val="000000"/>
                <w:sz w:val="44"/>
                <w:szCs w:val="44"/>
              </w:rPr>
            </w:pPr>
          </w:p>
        </w:tc>
        <w:tc>
          <w:tcPr>
            <w:tcW w:w="567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方正小标宋简体" w:hAnsi="黑体" w:eastAsia="方正小标宋简体"/>
                <w:b/>
                <w:color w:val="000000"/>
                <w:sz w:val="44"/>
                <w:szCs w:val="44"/>
              </w:rPr>
            </w:pPr>
          </w:p>
        </w:tc>
        <w:tc>
          <w:tcPr>
            <w:tcW w:w="1417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方正小标宋简体" w:hAnsi="黑体" w:eastAsia="方正小标宋简体"/>
                <w:b/>
                <w:color w:val="000000"/>
                <w:sz w:val="44"/>
                <w:szCs w:val="4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hAnsi="黑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4"/>
              </w:rPr>
              <w:t>年龄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hAnsi="黑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4"/>
              </w:rPr>
              <w:t>学历</w:t>
            </w:r>
          </w:p>
        </w:tc>
        <w:tc>
          <w:tcPr>
            <w:tcW w:w="595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hAnsi="黑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4"/>
              </w:rPr>
              <w:t>专业条件</w:t>
            </w: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hAnsi="黑体" w:eastAsia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</w:trPr>
        <w:tc>
          <w:tcPr>
            <w:tcW w:w="1135" w:type="dxa"/>
            <w:vMerge w:val="restart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黑体" w:eastAsia="仿宋_GB2312"/>
                <w:b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黑体" w:eastAsia="仿宋_GB2312"/>
                <w:b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黑体" w:eastAsia="仿宋_GB2312"/>
                <w:b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黑体" w:eastAsia="仿宋_GB2312"/>
                <w:b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黑体" w:eastAsia="仿宋_GB2312"/>
                <w:b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黑体" w:eastAsia="仿宋_GB2312"/>
                <w:b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黑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szCs w:val="21"/>
              </w:rPr>
              <w:t>州委办机关服务</w:t>
            </w:r>
          </w:p>
          <w:p>
            <w:pPr>
              <w:spacing w:line="300" w:lineRule="exact"/>
              <w:jc w:val="center"/>
              <w:rPr>
                <w:rFonts w:ascii="仿宋_GB2312" w:hAnsi="黑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szCs w:val="21"/>
              </w:rPr>
              <w:t>中心</w:t>
            </w:r>
          </w:p>
          <w:p>
            <w:pPr>
              <w:spacing w:line="300" w:lineRule="exact"/>
              <w:jc w:val="center"/>
              <w:rPr>
                <w:rFonts w:hint="eastAsia" w:ascii="仿宋_GB2312" w:hAnsi="黑体" w:eastAsia="仿宋_GB2312"/>
                <w:b/>
                <w:color w:val="000000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黑体" w:eastAsia="仿宋_GB2312"/>
                <w:b/>
                <w:color w:val="000000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hAnsi="黑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szCs w:val="21"/>
              </w:rPr>
              <w:t>专业技</w:t>
            </w:r>
          </w:p>
          <w:p>
            <w:pPr>
              <w:spacing w:line="300" w:lineRule="exact"/>
              <w:jc w:val="left"/>
              <w:rPr>
                <w:rFonts w:hint="eastAsia" w:ascii="仿宋_GB2312" w:hAnsi="黑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szCs w:val="21"/>
              </w:rPr>
              <w:t>术十级</w:t>
            </w:r>
          </w:p>
          <w:p>
            <w:pPr>
              <w:spacing w:line="300" w:lineRule="exact"/>
              <w:jc w:val="left"/>
              <w:rPr>
                <w:rFonts w:hint="eastAsia" w:ascii="仿宋_GB2312" w:hAnsi="黑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szCs w:val="21"/>
              </w:rPr>
              <w:t>及以下</w:t>
            </w:r>
          </w:p>
          <w:p>
            <w:pPr>
              <w:spacing w:line="300" w:lineRule="exact"/>
              <w:jc w:val="center"/>
              <w:rPr>
                <w:rFonts w:hint="eastAsia" w:ascii="仿宋_GB2312" w:hAnsi="黑体" w:eastAsia="仿宋_GB2312"/>
                <w:b/>
                <w:color w:val="000000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hAnsi="黑体" w:eastAsia="仿宋_GB2312"/>
                <w:b/>
                <w:color w:val="000000"/>
                <w:szCs w:val="21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line="300" w:lineRule="exact"/>
              <w:ind w:firstLine="96" w:firstLineChars="50"/>
              <w:jc w:val="center"/>
              <w:rPr>
                <w:rFonts w:hint="eastAsia" w:ascii="仿宋_GB2312" w:hAnsi="黑体" w:eastAsia="仿宋_GB2312"/>
                <w:b/>
                <w:color w:val="000000"/>
                <w:szCs w:val="21"/>
              </w:rPr>
            </w:pPr>
          </w:p>
          <w:p>
            <w:pPr>
              <w:spacing w:line="300" w:lineRule="exact"/>
              <w:ind w:firstLine="96" w:firstLineChars="50"/>
              <w:jc w:val="center"/>
              <w:rPr>
                <w:rFonts w:hint="eastAsia" w:ascii="仿宋_GB2312" w:hAnsi="黑体" w:eastAsia="仿宋_GB2312"/>
                <w:b/>
                <w:color w:val="000000"/>
                <w:szCs w:val="21"/>
              </w:rPr>
            </w:pPr>
          </w:p>
          <w:p>
            <w:pPr>
              <w:spacing w:line="300" w:lineRule="exact"/>
              <w:ind w:firstLine="96" w:firstLineChars="50"/>
              <w:jc w:val="center"/>
              <w:rPr>
                <w:rFonts w:hint="eastAsia" w:ascii="仿宋_GB2312" w:hAnsi="黑体" w:eastAsia="仿宋_GB2312"/>
                <w:b/>
                <w:color w:val="000000"/>
                <w:szCs w:val="21"/>
              </w:rPr>
            </w:pPr>
          </w:p>
          <w:p>
            <w:pPr>
              <w:spacing w:line="300" w:lineRule="exact"/>
              <w:ind w:firstLine="96" w:firstLineChars="50"/>
              <w:jc w:val="center"/>
              <w:rPr>
                <w:rFonts w:hint="eastAsia" w:ascii="仿宋_GB2312" w:hAnsi="黑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szCs w:val="21"/>
              </w:rPr>
              <w:t>1</w:t>
            </w:r>
          </w:p>
        </w:tc>
        <w:tc>
          <w:tcPr>
            <w:tcW w:w="1417" w:type="dxa"/>
            <w:vMerge w:val="restart"/>
            <w:noWrap w:val="0"/>
            <w:vAlign w:val="top"/>
          </w:tcPr>
          <w:p>
            <w:pPr>
              <w:spacing w:line="300" w:lineRule="exact"/>
              <w:ind w:firstLine="382" w:firstLineChars="199"/>
              <w:jc w:val="left"/>
              <w:rPr>
                <w:rFonts w:hint="eastAsia" w:ascii="仿宋_GB2312" w:hAnsi="黑体" w:eastAsia="仿宋_GB2312"/>
                <w:b/>
                <w:color w:val="000000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hAnsi="黑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szCs w:val="21"/>
              </w:rPr>
              <w:t>符合考调资格条件的州级部门、州内各县（市）已进行公务员登记且在编在岗的公务员（含参公人员）；全额拨款事业单位干部。</w:t>
            </w:r>
          </w:p>
        </w:tc>
        <w:tc>
          <w:tcPr>
            <w:tcW w:w="709" w:type="dxa"/>
            <w:vMerge w:val="restart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_GB2312" w:hAnsi="黑体" w:eastAsia="仿宋_GB2312"/>
                <w:b/>
                <w:color w:val="000000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hAnsi="黑体" w:eastAsia="仿宋_GB2312"/>
                <w:b/>
                <w:color w:val="000000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hAnsi="黑体" w:eastAsia="仿宋_GB2312"/>
                <w:b/>
                <w:color w:val="000000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hAnsi="黑体" w:eastAsia="仿宋_GB2312"/>
                <w:b/>
                <w:color w:val="000000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hAnsi="黑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szCs w:val="21"/>
              </w:rPr>
              <w:t>35岁及以下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_GB2312" w:hAnsi="黑体" w:eastAsia="仿宋_GB2312"/>
                <w:b/>
                <w:color w:val="000000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hAnsi="黑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szCs w:val="21"/>
              </w:rPr>
              <w:t>国民教育大专及以上</w:t>
            </w:r>
          </w:p>
        </w:tc>
        <w:tc>
          <w:tcPr>
            <w:tcW w:w="595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黑体" w:eastAsia="仿宋_GB2312"/>
                <w:b/>
                <w:color w:val="000000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hAnsi="黑体" w:eastAsia="仿宋_GB2312"/>
                <w:b/>
                <w:color w:val="000000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hAnsi="黑体" w:eastAsia="仿宋_GB2312"/>
                <w:b/>
                <w:color w:val="000000"/>
                <w:szCs w:val="21"/>
              </w:rPr>
            </w:pPr>
          </w:p>
          <w:p>
            <w:pPr>
              <w:spacing w:line="280" w:lineRule="exact"/>
              <w:ind w:firstLine="2038" w:firstLineChars="1061"/>
              <w:rPr>
                <w:rFonts w:hint="eastAsia" w:ascii="仿宋_GB2312" w:hAnsi="黑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szCs w:val="21"/>
              </w:rPr>
              <w:t>不限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 w:eastAsia="仿宋_GB2312"/>
                <w:b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仿宋_GB2312" w:hAnsi="黑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szCs w:val="21"/>
              </w:rPr>
              <w:t>1.需具备建筑施工专业助理工程师及以上资格证。</w:t>
            </w:r>
          </w:p>
          <w:p>
            <w:pPr>
              <w:spacing w:line="300" w:lineRule="exact"/>
              <w:rPr>
                <w:rFonts w:hint="eastAsia" w:ascii="仿宋_GB2312" w:hAnsi="黑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szCs w:val="21"/>
              </w:rPr>
              <w:t>2.具有2年及以上相关工作经历。</w:t>
            </w:r>
          </w:p>
          <w:p>
            <w:pPr>
              <w:spacing w:line="280" w:lineRule="exact"/>
              <w:jc w:val="left"/>
              <w:rPr>
                <w:rFonts w:hint="eastAsia" w:ascii="仿宋_GB2312" w:hAnsi="黑体" w:eastAsia="仿宋_GB2312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</w:trPr>
        <w:tc>
          <w:tcPr>
            <w:tcW w:w="1135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黑体" w:eastAsia="仿宋_GB2312"/>
                <w:b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黑体" w:eastAsia="仿宋_GB2312"/>
                <w:b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黑体" w:eastAsia="仿宋_GB2312"/>
                <w:b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黑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szCs w:val="21"/>
              </w:rPr>
              <w:t>管理九级及以下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黑体" w:eastAsia="仿宋_GB2312"/>
                <w:b/>
                <w:color w:val="000000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黑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szCs w:val="21"/>
              </w:rPr>
              <w:t>1</w:t>
            </w:r>
          </w:p>
        </w:tc>
        <w:tc>
          <w:tcPr>
            <w:tcW w:w="1417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黑体" w:eastAsia="仿宋_GB2312"/>
                <w:b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_GB2312" w:hAnsi="黑体" w:eastAsia="仿宋_GB2312"/>
                <w:b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_GB2312" w:hAnsi="黑体" w:eastAsia="仿宋_GB2312"/>
                <w:b/>
                <w:color w:val="000000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hAnsi="黑体" w:eastAsia="仿宋_GB2312"/>
                <w:b/>
                <w:color w:val="000000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hAnsi="黑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szCs w:val="21"/>
              </w:rPr>
              <w:t>国民教育本科及以上</w:t>
            </w:r>
          </w:p>
        </w:tc>
        <w:tc>
          <w:tcPr>
            <w:tcW w:w="5954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黑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szCs w:val="21"/>
              </w:rPr>
              <w:t>本科：汉语言文学、秘书学、新闻学、传播学、网络与新媒体。</w:t>
            </w:r>
          </w:p>
          <w:p>
            <w:pPr>
              <w:spacing w:line="500" w:lineRule="exact"/>
              <w:rPr>
                <w:rFonts w:hint="eastAsia" w:ascii="仿宋_GB2312" w:hAnsi="黑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szCs w:val="21"/>
              </w:rPr>
              <w:t>研究生：汉语言文学。</w:t>
            </w:r>
          </w:p>
        </w:tc>
        <w:tc>
          <w:tcPr>
            <w:tcW w:w="1843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 w:eastAsia="仿宋_GB2312"/>
                <w:b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仿宋_GB2312" w:hAnsi="黑体" w:eastAsia="仿宋_GB2312"/>
                <w:b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仿宋_GB2312" w:hAnsi="黑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szCs w:val="21"/>
              </w:rPr>
              <w:t>有较强的文稿写作能力</w:t>
            </w:r>
          </w:p>
          <w:p>
            <w:pPr>
              <w:spacing w:line="300" w:lineRule="exact"/>
              <w:rPr>
                <w:rFonts w:hint="eastAsia" w:ascii="仿宋_GB2312" w:hAnsi="黑体" w:eastAsia="仿宋_GB2312"/>
                <w:b/>
                <w:color w:val="000000"/>
                <w:szCs w:val="21"/>
              </w:rPr>
            </w:pPr>
          </w:p>
        </w:tc>
      </w:tr>
    </w:tbl>
    <w:tbl>
      <w:tblPr>
        <w:tblStyle w:val="3"/>
        <w:tblpPr w:leftFromText="180" w:rightFromText="180" w:vertAnchor="page" w:horzAnchor="margin" w:tblpY="1759"/>
        <w:tblW w:w="134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34"/>
        <w:gridCol w:w="569"/>
        <w:gridCol w:w="1351"/>
        <w:gridCol w:w="695"/>
        <w:gridCol w:w="928"/>
        <w:gridCol w:w="5954"/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4"/>
              </w:rPr>
              <w:t>名称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4"/>
              </w:rPr>
              <w:t>考调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4"/>
              </w:rPr>
              <w:t>岗位</w:t>
            </w:r>
          </w:p>
        </w:tc>
        <w:tc>
          <w:tcPr>
            <w:tcW w:w="56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4"/>
              </w:rPr>
              <w:t>考调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4"/>
              </w:rPr>
              <w:t>人数</w:t>
            </w:r>
          </w:p>
        </w:tc>
        <w:tc>
          <w:tcPr>
            <w:tcW w:w="1351" w:type="dxa"/>
            <w:vMerge w:val="restart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hAnsi="黑体" w:eastAsia="黑体"/>
                <w:b/>
                <w:color w:val="000000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黑体" w:hAnsi="黑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4"/>
              </w:rPr>
              <w:t>考调</w:t>
            </w:r>
          </w:p>
          <w:p>
            <w:pPr>
              <w:spacing w:line="500" w:lineRule="exact"/>
              <w:jc w:val="center"/>
              <w:rPr>
                <w:rFonts w:hint="eastAsia" w:ascii="黑体" w:hAnsi="黑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4"/>
              </w:rPr>
              <w:t>范围</w:t>
            </w:r>
          </w:p>
        </w:tc>
        <w:tc>
          <w:tcPr>
            <w:tcW w:w="7577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hAnsi="黑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4"/>
              </w:rPr>
              <w:t>其它条件要求</w:t>
            </w:r>
          </w:p>
        </w:tc>
        <w:tc>
          <w:tcPr>
            <w:tcW w:w="1723" w:type="dxa"/>
            <w:vMerge w:val="restart"/>
            <w:noWrap w:val="0"/>
            <w:vAlign w:val="center"/>
          </w:tcPr>
          <w:p>
            <w:pPr>
              <w:ind w:firstLine="222" w:firstLineChars="100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1101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56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351" w:type="dxa"/>
            <w:vMerge w:val="continue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9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hAnsi="黑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4"/>
              </w:rPr>
              <w:t>年龄</w:t>
            </w:r>
          </w:p>
        </w:tc>
        <w:tc>
          <w:tcPr>
            <w:tcW w:w="92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hAnsi="黑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4"/>
              </w:rPr>
              <w:t>学历</w:t>
            </w:r>
          </w:p>
        </w:tc>
        <w:tc>
          <w:tcPr>
            <w:tcW w:w="595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hAnsi="黑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4"/>
              </w:rPr>
              <w:t>专业条件</w:t>
            </w:r>
          </w:p>
        </w:tc>
        <w:tc>
          <w:tcPr>
            <w:tcW w:w="1723" w:type="dxa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6" w:hRule="atLeast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州委党政</w:t>
            </w:r>
          </w:p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专用通信</w:t>
            </w:r>
          </w:p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服务中心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专业技</w:t>
            </w:r>
          </w:p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术九级</w:t>
            </w:r>
          </w:p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及以下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1</w:t>
            </w:r>
          </w:p>
        </w:tc>
        <w:tc>
          <w:tcPr>
            <w:tcW w:w="1351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符合考调资格条件的州级部门、州内各县（市）已进行公务员登记且在编在岗的公务员（含参公人员）；全额拨款事业单位干部。</w:t>
            </w:r>
          </w:p>
        </w:tc>
        <w:tc>
          <w:tcPr>
            <w:tcW w:w="695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35岁及以下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国民教育大专及以上</w:t>
            </w:r>
          </w:p>
        </w:tc>
        <w:tc>
          <w:tcPr>
            <w:tcW w:w="5954" w:type="dxa"/>
            <w:noWrap w:val="0"/>
            <w:vAlign w:val="top"/>
          </w:tcPr>
          <w:p>
            <w:pPr>
              <w:ind w:firstLine="384" w:firstLineChars="200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ind w:firstLine="384" w:firstLineChars="200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大专：通信技术、移动通信技术、通信系统运行管理、通信工程设计与监理、通信服务与管理、光通信技术、计算机应用技术、计算机网络技术、计算机信息管理、数字媒体应用技术、电子信息工程技术、应用电子技术、光电显示技术、声像工程技术。</w:t>
            </w:r>
          </w:p>
          <w:p>
            <w:pPr>
              <w:ind w:firstLine="384" w:firstLineChars="200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本科：电缆工程、电子信息工程、电子科学与技术、通信工程、信息工程、电子信息科学与技术、电信工程及管理、计算机科学与技术、网络工程、电子与计算机工程、保密技术、微电子科学与工程、集成电路设计与集成系统、电磁场与天线、智能电网信息工程、信息安全、数据科学与大数据技术、网络空间与安全。</w:t>
            </w:r>
          </w:p>
          <w:p>
            <w:pPr>
              <w:ind w:firstLine="384" w:firstLineChars="200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研究生：计算机应用技术、通信与信息系统。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管理七级及以下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1</w:t>
            </w:r>
          </w:p>
        </w:tc>
        <w:tc>
          <w:tcPr>
            <w:tcW w:w="13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6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国民教育本科及以上</w:t>
            </w:r>
          </w:p>
        </w:tc>
        <w:tc>
          <w:tcPr>
            <w:tcW w:w="5954" w:type="dxa"/>
            <w:noWrap w:val="0"/>
            <w:vAlign w:val="top"/>
          </w:tcPr>
          <w:p>
            <w:pPr>
              <w:ind w:firstLine="384" w:firstLineChars="200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ind w:firstLine="384" w:firstLineChars="200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本科：汉语言文学、秘书学、新闻学、传播学、网络与新媒体；管理科学与工程类。</w:t>
            </w:r>
          </w:p>
          <w:p>
            <w:pPr>
              <w:ind w:firstLine="384" w:firstLineChars="200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研究生：汉语言文学。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szCs w:val="21"/>
              </w:rPr>
              <w:t>有较强的文稿写作能力</w:t>
            </w:r>
          </w:p>
        </w:tc>
      </w:tr>
    </w:tbl>
    <w:p>
      <w:pPr>
        <w:spacing w:line="500" w:lineRule="exact"/>
        <w:rPr>
          <w:rFonts w:ascii="方正小标宋简体" w:hAnsi="黑体" w:eastAsia="方正小标宋简体"/>
          <w:b/>
          <w:color w:val="000000"/>
          <w:sz w:val="44"/>
          <w:szCs w:val="44"/>
        </w:rPr>
        <w:sectPr>
          <w:footerReference r:id="rId3" w:type="default"/>
          <w:footerReference r:id="rId4" w:type="even"/>
          <w:pgSz w:w="16838" w:h="11906" w:orient="landscape"/>
          <w:pgMar w:top="1644" w:right="1094" w:bottom="1644" w:left="1632" w:header="851" w:footer="1588" w:gutter="0"/>
          <w:cols w:space="720" w:num="1"/>
          <w:docGrid w:type="linesAndChars" w:linePitch="293" w:charSpace="-3787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87E1D"/>
    <w:rsid w:val="5DE8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2022-01-29T06:54:00Z</dcterms:created>
  <dc:creator>韩</dc:creator>
  <cp:lastModifiedBy>韩</cp:lastModifiedBy>
  <dcterms:modified xsi:type="dcterms:W3CDTF">2022-01-29T06:55:19Z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1C767BE4EDE6493B8F1C159946B051F4</vt:lpwstr>
  </property>
</Properties>
</file>