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eastAsia="方正黑体简体"/>
          <w:color w:val="000000"/>
          <w:kern w:val="0"/>
          <w:sz w:val="32"/>
          <w:szCs w:val="32"/>
        </w:rPr>
      </w:pPr>
      <w:r>
        <w:rPr>
          <w:rFonts w:hint="eastAsia" w:eastAsia="方正黑体简体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eastAsia="方正小标宋简体" w:cs="宋体"/>
          <w:color w:val="000000"/>
          <w:kern w:val="0"/>
          <w:sz w:val="40"/>
          <w:szCs w:val="40"/>
        </w:rPr>
      </w:pPr>
      <w:r>
        <w:rPr>
          <w:rFonts w:hint="eastAsia" w:eastAsia="方正小标宋简体" w:cs="宋体"/>
          <w:color w:val="000000"/>
          <w:kern w:val="0"/>
          <w:sz w:val="40"/>
          <w:szCs w:val="40"/>
        </w:rPr>
        <w:t>2021年资阳市市属事业单位公开招聘工作人员岗位表</w:t>
      </w:r>
    </w:p>
    <w:p>
      <w:pPr>
        <w:adjustRightInd w:val="0"/>
        <w:snapToGrid w:val="0"/>
        <w:spacing w:line="300" w:lineRule="exact"/>
        <w:jc w:val="center"/>
        <w:rPr>
          <w:rFonts w:hint="eastAsia" w:eastAsia="方正小标宋简体"/>
          <w:color w:val="000000"/>
          <w:kern w:val="0"/>
          <w:sz w:val="40"/>
          <w:szCs w:val="40"/>
        </w:rPr>
      </w:pPr>
    </w:p>
    <w:tbl>
      <w:tblPr>
        <w:tblStyle w:val="4"/>
        <w:tblW w:w="14676" w:type="dxa"/>
        <w:tblInd w:w="83" w:type="dxa"/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816"/>
        <w:gridCol w:w="1245"/>
        <w:gridCol w:w="1611"/>
        <w:gridCol w:w="1120"/>
        <w:gridCol w:w="759"/>
        <w:gridCol w:w="467"/>
        <w:gridCol w:w="467"/>
        <w:gridCol w:w="1030"/>
        <w:gridCol w:w="893"/>
        <w:gridCol w:w="871"/>
        <w:gridCol w:w="2373"/>
        <w:gridCol w:w="1944"/>
        <w:gridCol w:w="1080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 xml:space="preserve">岗位 </w:t>
            </w:r>
          </w:p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招聘单位</w:t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岗位</w:t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范围</w:t>
            </w:r>
          </w:p>
        </w:tc>
        <w:tc>
          <w:tcPr>
            <w:tcW w:w="7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资阳市卫生健康委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资阳市卫生健康服务中心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公益一类事业单位（全额）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本科：临床医学类、临床医学与医学技术类；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研究生：临床医学类、临床医学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《卫生公共基础知识》（不含中医）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资阳市卫生健康委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资阳市中心血站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公益一类事业单位（全额）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本科：医学检验技术、医学检验；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研究生：临床检验诊断学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具有检验专业初级及以上专业技术职称。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《卫生公共基础知识》（不含中医）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资阳市生态环境局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资阳市雁江生态环境监测站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公益一类事业单位（全额）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专技岗位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本科：环境科学与工程类、环境与安全类、环境科学类；化学类；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研究生：环境科学与工程类、化学类、生态学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448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资阳市生态环境局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资阳市乐至生态环境监测站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公益一类事业单位（全额）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专技岗位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本科：环境科学与工程类、环境与安全类、环境科学类；化学类；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研究生：环境科学与工程类、化学类、生态学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60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030003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资阳市市场监督管理局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资阳市食品药品检验检测中心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公益一类事业单位（全额）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本科：汉语言、汉语言文学、新闻学、编辑出版学；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研究生：新闻传播学类、新闻与传播、中国语言文化类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030004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资阳市市场监督管理局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资阳市食品药品检验检测中心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公益一类事业单位（全额）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本科：药学类、制药工程、化工与制药；</w:t>
            </w:r>
          </w:p>
          <w:p>
            <w:pPr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研究生：药学类、药学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030005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资阳市市场监督管理局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资阳市食品药品检验检测中心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公益一类事业单位（全额）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专技岗位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本科：会计学、财政学、财务管理、经济学；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研究生：会计学、会计、财政学、经济学类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08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030006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资阳市经济和信息化局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资阳市无线电监测站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公益一类事业单位（全额）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本科：</w:t>
            </w:r>
            <w:r>
              <w:rPr>
                <w:rStyle w:val="7"/>
                <w:rFonts w:hint="eastAsia" w:ascii="宋体" w:hAnsi="宋体"/>
                <w:kern w:val="0"/>
                <w:sz w:val="18"/>
                <w:szCs w:val="18"/>
              </w:rPr>
              <w:t>电子信息工程、通信工程、电磁场与无线技术、电波传播与天线、电子信息科学与技术、计算机科学与技术、软件工程、信息与计算科学、测控技术与仪器；</w:t>
            </w:r>
          </w:p>
          <w:p>
            <w:pPr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研究生：</w:t>
            </w:r>
            <w:r>
              <w:rPr>
                <w:rStyle w:val="7"/>
                <w:rFonts w:hint="eastAsia" w:ascii="宋体" w:hAnsi="宋体"/>
                <w:kern w:val="0"/>
                <w:sz w:val="18"/>
                <w:szCs w:val="18"/>
              </w:rPr>
              <w:t>测试计量技术及仪器、通信与信息系统、信号与信息处理、计算机应用技术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40" w:h="11907" w:orient="landscape"/>
      <w:pgMar w:top="1134" w:right="1134" w:bottom="1134" w:left="1134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eastAsia="方正仿宋简体"/>
        <w:sz w:val="28"/>
        <w:szCs w:val="28"/>
      </w:rPr>
    </w:pPr>
    <w:r>
      <w:rPr>
        <w:rStyle w:val="6"/>
        <w:rFonts w:hint="eastAsia" w:eastAsia="方正仿宋简体"/>
        <w:sz w:val="28"/>
        <w:szCs w:val="28"/>
      </w:rPr>
      <w:t xml:space="preserve">— </w:t>
    </w:r>
    <w:r>
      <w:rPr>
        <w:rStyle w:val="6"/>
        <w:rFonts w:hint="eastAsia" w:eastAsia="方正仿宋简体"/>
        <w:sz w:val="28"/>
        <w:szCs w:val="28"/>
      </w:rPr>
      <w:fldChar w:fldCharType="begin"/>
    </w:r>
    <w:r>
      <w:rPr>
        <w:rStyle w:val="6"/>
        <w:rFonts w:hint="eastAsia" w:eastAsia="方正仿宋简体"/>
        <w:sz w:val="28"/>
        <w:szCs w:val="28"/>
      </w:rPr>
      <w:instrText xml:space="preserve">PAGE  </w:instrText>
    </w:r>
    <w:r>
      <w:rPr>
        <w:rStyle w:val="6"/>
        <w:rFonts w:hint="eastAsia" w:eastAsia="方正仿宋简体"/>
        <w:sz w:val="28"/>
        <w:szCs w:val="28"/>
      </w:rPr>
      <w:fldChar w:fldCharType="separate"/>
    </w:r>
    <w:r>
      <w:rPr>
        <w:rStyle w:val="6"/>
        <w:rFonts w:eastAsia="方正仿宋简体"/>
        <w:sz w:val="28"/>
        <w:szCs w:val="28"/>
      </w:rPr>
      <w:t>20</w:t>
    </w:r>
    <w:r>
      <w:rPr>
        <w:rStyle w:val="6"/>
        <w:rFonts w:hint="eastAsia" w:eastAsia="方正仿宋简体"/>
        <w:sz w:val="28"/>
        <w:szCs w:val="28"/>
      </w:rPr>
      <w:fldChar w:fldCharType="end"/>
    </w:r>
    <w:r>
      <w:rPr>
        <w:rStyle w:val="6"/>
        <w:rFonts w:hint="eastAsia" w:eastAsia="方正仿宋简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C7B82"/>
    <w:rsid w:val="024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2021-11-09T08:45:00Z</dcterms:created>
  <dc:creator>Administrator</dc:creator>
  <cp:lastModifiedBy>Administrator</cp:lastModifiedBy>
  <dcterms:modified xsi:type="dcterms:W3CDTF">2021-11-09T08:45:20Z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