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rPr>
          <w:rFonts w:ascii="仿宋" w:hAnsi="仿宋" w:eastAsia="仿宋"/>
          <w:sz w:val="32"/>
          <w:szCs w:val="32"/>
        </w:rPr>
      </w:pPr>
      <w:r>
        <w:rPr>
          <w:rFonts w:hint="eastAsia" w:ascii="仿宋" w:hAnsi="仿宋" w:eastAsia="仿宋"/>
          <w:sz w:val="32"/>
          <w:szCs w:val="32"/>
        </w:rPr>
        <w:t>附件1</w:t>
      </w:r>
    </w:p>
    <w:p>
      <w:pPr>
        <w:snapToGrid w:val="0"/>
        <w:spacing w:line="540" w:lineRule="exact"/>
        <w:jc w:val="center"/>
        <w:rPr>
          <w:rFonts w:hAnsi="方正小标宋_GBK" w:eastAsia="方正小标宋_GBK"/>
          <w:sz w:val="44"/>
          <w:szCs w:val="44"/>
        </w:rPr>
      </w:pPr>
      <w:r>
        <w:rPr>
          <w:rFonts w:hint="eastAsia" w:hAnsi="方正小标宋_GBK" w:eastAsia="方正小标宋_GBK"/>
          <w:sz w:val="44"/>
          <w:szCs w:val="44"/>
        </w:rPr>
        <w:t>南充市自然资源和规划局直属事业单位</w:t>
      </w:r>
    </w:p>
    <w:p>
      <w:pPr>
        <w:snapToGrid w:val="0"/>
        <w:spacing w:line="540" w:lineRule="exact"/>
        <w:jc w:val="center"/>
        <w:rPr>
          <w:rFonts w:hAnsi="方正小标宋_GBK" w:eastAsia="方正小标宋_GBK"/>
          <w:sz w:val="44"/>
          <w:szCs w:val="44"/>
        </w:rPr>
      </w:pPr>
      <w:r>
        <w:rPr>
          <w:rFonts w:hint="eastAsia" w:hAnsi="方正小标宋_GBK" w:eastAsia="方正小标宋_GBK"/>
          <w:sz w:val="44"/>
          <w:szCs w:val="44"/>
        </w:rPr>
        <w:t>20</w:t>
      </w:r>
      <w:r>
        <w:rPr>
          <w:rFonts w:hAnsi="方正小标宋_GBK" w:eastAsia="方正小标宋_GBK"/>
          <w:sz w:val="44"/>
          <w:szCs w:val="44"/>
        </w:rPr>
        <w:t>2</w:t>
      </w:r>
      <w:r>
        <w:rPr>
          <w:rFonts w:hint="eastAsia" w:hAnsi="方正小标宋_GBK" w:eastAsia="方正小标宋_GBK"/>
          <w:sz w:val="44"/>
          <w:szCs w:val="44"/>
        </w:rPr>
        <w:t>1年公开考调工作人员岗位和条件要求一览表</w:t>
      </w:r>
    </w:p>
    <w:tbl>
      <w:tblPr>
        <w:tblStyle w:val="5"/>
        <w:tblpPr w:leftFromText="180" w:rightFromText="180" w:vertAnchor="text" w:horzAnchor="page" w:tblpX="1662" w:tblpY="153"/>
        <w:tblOverlap w:val="never"/>
        <w:tblW w:w="13083" w:type="dxa"/>
        <w:tblInd w:w="0" w:type="dxa"/>
        <w:tblLayout w:type="fixed"/>
        <w:tblCellMar>
          <w:top w:w="0" w:type="dxa"/>
          <w:left w:w="28" w:type="dxa"/>
          <w:bottom w:w="0" w:type="dxa"/>
          <w:right w:w="28" w:type="dxa"/>
        </w:tblCellMar>
      </w:tblPr>
      <w:tblGrid>
        <w:gridCol w:w="537"/>
        <w:gridCol w:w="1840"/>
        <w:gridCol w:w="877"/>
        <w:gridCol w:w="1056"/>
        <w:gridCol w:w="611"/>
        <w:gridCol w:w="1477"/>
        <w:gridCol w:w="891"/>
        <w:gridCol w:w="1161"/>
        <w:gridCol w:w="2183"/>
        <w:gridCol w:w="1411"/>
        <w:gridCol w:w="1039"/>
      </w:tblGrid>
      <w:tr>
        <w:tblPrEx>
          <w:tblLayout w:type="fixed"/>
        </w:tblPrEx>
        <w:trPr>
          <w:trHeight w:val="90" w:hRule="atLeast"/>
        </w:trPr>
        <w:tc>
          <w:tcPr>
            <w:tcW w:w="5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序号</w:t>
            </w:r>
          </w:p>
        </w:tc>
        <w:tc>
          <w:tcPr>
            <w:tcW w:w="1840" w:type="dxa"/>
            <w:vMerge w:val="restart"/>
            <w:tcBorders>
              <w:top w:val="single" w:color="auto" w:sz="4" w:space="0"/>
              <w:left w:val="nil"/>
              <w:bottom w:val="single" w:color="auto" w:sz="4" w:space="0"/>
              <w:right w:val="single" w:color="auto" w:sz="4" w:space="0"/>
            </w:tcBorders>
            <w:vAlign w:val="center"/>
          </w:tcPr>
          <w:p>
            <w:pPr>
              <w:spacing w:line="400" w:lineRule="exact"/>
              <w:jc w:val="center"/>
              <w:rPr>
                <w:szCs w:val="21"/>
              </w:rPr>
            </w:pPr>
            <w:r>
              <w:rPr>
                <w:rFonts w:hint="eastAsia"/>
                <w:szCs w:val="21"/>
              </w:rPr>
              <w:t>招聘单位</w:t>
            </w:r>
          </w:p>
        </w:tc>
        <w:tc>
          <w:tcPr>
            <w:tcW w:w="1933" w:type="dxa"/>
            <w:gridSpan w:val="2"/>
            <w:tcBorders>
              <w:top w:val="single" w:color="auto" w:sz="4" w:space="0"/>
              <w:left w:val="nil"/>
              <w:bottom w:val="single" w:color="auto" w:sz="4" w:space="0"/>
              <w:right w:val="single" w:color="auto" w:sz="4" w:space="0"/>
            </w:tcBorders>
            <w:vAlign w:val="center"/>
          </w:tcPr>
          <w:p>
            <w:pPr>
              <w:spacing w:line="400" w:lineRule="exact"/>
              <w:jc w:val="center"/>
              <w:rPr>
                <w:szCs w:val="21"/>
              </w:rPr>
            </w:pPr>
            <w:r>
              <w:rPr>
                <w:rFonts w:hint="eastAsia"/>
                <w:szCs w:val="21"/>
              </w:rPr>
              <w:t>招聘岗位</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r>
              <w:rPr>
                <w:rFonts w:hint="eastAsia"/>
                <w:szCs w:val="21"/>
              </w:rPr>
              <w:t>招聘           人数</w:t>
            </w:r>
          </w:p>
        </w:tc>
        <w:tc>
          <w:tcPr>
            <w:tcW w:w="1477" w:type="dxa"/>
            <w:vMerge w:val="restart"/>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Cs w:val="21"/>
              </w:rPr>
            </w:pPr>
            <w:r>
              <w:rPr>
                <w:rFonts w:hint="eastAsia"/>
                <w:szCs w:val="21"/>
              </w:rPr>
              <w:t>招聘对象及范围</w:t>
            </w:r>
          </w:p>
        </w:tc>
        <w:tc>
          <w:tcPr>
            <w:tcW w:w="5646" w:type="dxa"/>
            <w:gridSpan w:val="4"/>
            <w:tcBorders>
              <w:top w:val="single" w:color="auto" w:sz="4" w:space="0"/>
              <w:left w:val="nil"/>
              <w:bottom w:val="single" w:color="auto" w:sz="4" w:space="0"/>
              <w:right w:val="single" w:color="auto" w:sz="4" w:space="0"/>
            </w:tcBorders>
            <w:vAlign w:val="center"/>
          </w:tcPr>
          <w:p>
            <w:pPr>
              <w:spacing w:line="400" w:lineRule="exact"/>
              <w:jc w:val="center"/>
              <w:rPr>
                <w:szCs w:val="21"/>
              </w:rPr>
            </w:pPr>
            <w:r>
              <w:rPr>
                <w:rFonts w:hint="eastAsia"/>
                <w:szCs w:val="21"/>
              </w:rPr>
              <w:t>条件及要求</w:t>
            </w:r>
          </w:p>
        </w:tc>
        <w:tc>
          <w:tcPr>
            <w:tcW w:w="1039" w:type="dxa"/>
            <w:vMerge w:val="restart"/>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Cs w:val="21"/>
              </w:rPr>
            </w:pPr>
            <w:r>
              <w:rPr>
                <w:rFonts w:hint="eastAsia"/>
                <w:szCs w:val="21"/>
              </w:rPr>
              <w:t>考试科目及顺序</w:t>
            </w:r>
          </w:p>
        </w:tc>
      </w:tr>
      <w:tr>
        <w:tblPrEx>
          <w:tblLayout w:type="fixed"/>
          <w:tblCellMar>
            <w:top w:w="0" w:type="dxa"/>
            <w:left w:w="28" w:type="dxa"/>
            <w:bottom w:w="0" w:type="dxa"/>
            <w:right w:w="28" w:type="dxa"/>
          </w:tblCellMar>
        </w:tblPrEx>
        <w:trPr>
          <w:trHeight w:val="133" w:hRule="atLeast"/>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840" w:type="dxa"/>
            <w:vMerge w:val="continue"/>
            <w:tcBorders>
              <w:top w:val="single" w:color="auto" w:sz="4" w:space="0"/>
              <w:left w:val="nil"/>
              <w:bottom w:val="single" w:color="auto" w:sz="4" w:space="0"/>
              <w:right w:val="single" w:color="auto" w:sz="4" w:space="0"/>
            </w:tcBorders>
            <w:vAlign w:val="center"/>
          </w:tcPr>
          <w:p>
            <w:pPr>
              <w:spacing w:line="400" w:lineRule="exact"/>
              <w:jc w:val="center"/>
              <w:rPr>
                <w:szCs w:val="21"/>
              </w:rPr>
            </w:pPr>
          </w:p>
        </w:tc>
        <w:tc>
          <w:tcPr>
            <w:tcW w:w="877" w:type="dxa"/>
            <w:tcBorders>
              <w:top w:val="nil"/>
              <w:left w:val="nil"/>
              <w:bottom w:val="single" w:color="auto" w:sz="4" w:space="0"/>
              <w:right w:val="single" w:color="auto" w:sz="4" w:space="0"/>
            </w:tcBorders>
            <w:vAlign w:val="center"/>
          </w:tcPr>
          <w:p>
            <w:pPr>
              <w:spacing w:line="400" w:lineRule="exact"/>
              <w:jc w:val="center"/>
              <w:rPr>
                <w:szCs w:val="21"/>
              </w:rPr>
            </w:pPr>
            <w:r>
              <w:rPr>
                <w:rFonts w:hint="eastAsia"/>
                <w:szCs w:val="21"/>
              </w:rPr>
              <w:t>岗位      类别</w:t>
            </w:r>
          </w:p>
        </w:tc>
        <w:tc>
          <w:tcPr>
            <w:tcW w:w="1056" w:type="dxa"/>
            <w:tcBorders>
              <w:top w:val="nil"/>
              <w:left w:val="nil"/>
              <w:bottom w:val="single" w:color="auto" w:sz="4" w:space="0"/>
              <w:right w:val="single" w:color="auto" w:sz="4" w:space="0"/>
            </w:tcBorders>
            <w:vAlign w:val="center"/>
          </w:tcPr>
          <w:p>
            <w:pPr>
              <w:spacing w:line="400" w:lineRule="exact"/>
              <w:jc w:val="center"/>
              <w:rPr>
                <w:szCs w:val="21"/>
              </w:rPr>
            </w:pPr>
            <w:r>
              <w:rPr>
                <w:rFonts w:hint="eastAsia"/>
                <w:szCs w:val="21"/>
              </w:rPr>
              <w:t>岗位        名称</w:t>
            </w: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szCs w:val="21"/>
              </w:rPr>
            </w:pPr>
          </w:p>
        </w:tc>
        <w:tc>
          <w:tcPr>
            <w:tcW w:w="1477" w:type="dxa"/>
            <w:vMerge w:val="continue"/>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Cs w:val="21"/>
              </w:rPr>
            </w:pPr>
          </w:p>
        </w:tc>
        <w:tc>
          <w:tcPr>
            <w:tcW w:w="891" w:type="dxa"/>
            <w:tcBorders>
              <w:top w:val="nil"/>
              <w:left w:val="nil"/>
              <w:bottom w:val="single" w:color="auto" w:sz="4" w:space="0"/>
              <w:right w:val="single" w:color="auto" w:sz="4" w:space="0"/>
            </w:tcBorders>
            <w:vAlign w:val="center"/>
          </w:tcPr>
          <w:p>
            <w:pPr>
              <w:spacing w:line="400" w:lineRule="exact"/>
              <w:jc w:val="center"/>
              <w:rPr>
                <w:szCs w:val="21"/>
              </w:rPr>
            </w:pPr>
            <w:r>
              <w:rPr>
                <w:rFonts w:hint="eastAsia"/>
                <w:szCs w:val="21"/>
              </w:rPr>
              <w:t>年龄</w:t>
            </w:r>
          </w:p>
        </w:tc>
        <w:tc>
          <w:tcPr>
            <w:tcW w:w="1161" w:type="dxa"/>
            <w:tcBorders>
              <w:top w:val="nil"/>
              <w:left w:val="nil"/>
              <w:bottom w:val="single" w:color="auto" w:sz="4" w:space="0"/>
              <w:right w:val="single" w:color="auto" w:sz="4" w:space="0"/>
            </w:tcBorders>
            <w:vAlign w:val="center"/>
          </w:tcPr>
          <w:p>
            <w:pPr>
              <w:spacing w:line="400" w:lineRule="exact"/>
              <w:jc w:val="center"/>
              <w:rPr>
                <w:szCs w:val="21"/>
              </w:rPr>
            </w:pPr>
            <w:r>
              <w:rPr>
                <w:rFonts w:hint="eastAsia"/>
                <w:szCs w:val="21"/>
              </w:rPr>
              <w:t>学历       （学位）</w:t>
            </w:r>
          </w:p>
        </w:tc>
        <w:tc>
          <w:tcPr>
            <w:tcW w:w="2183" w:type="dxa"/>
            <w:tcBorders>
              <w:top w:val="nil"/>
              <w:left w:val="nil"/>
              <w:bottom w:val="single" w:color="auto" w:sz="4" w:space="0"/>
              <w:right w:val="single" w:color="auto" w:sz="4" w:space="0"/>
            </w:tcBorders>
            <w:vAlign w:val="center"/>
          </w:tcPr>
          <w:p>
            <w:pPr>
              <w:spacing w:line="400" w:lineRule="exact"/>
              <w:jc w:val="center"/>
              <w:rPr>
                <w:szCs w:val="21"/>
              </w:rPr>
            </w:pPr>
            <w:r>
              <w:rPr>
                <w:rFonts w:hint="eastAsia"/>
                <w:szCs w:val="21"/>
              </w:rPr>
              <w:t>专业条件</w:t>
            </w:r>
          </w:p>
        </w:tc>
        <w:tc>
          <w:tcPr>
            <w:tcW w:w="1411" w:type="dxa"/>
            <w:tcBorders>
              <w:top w:val="nil"/>
              <w:left w:val="nil"/>
              <w:bottom w:val="single" w:color="auto" w:sz="4" w:space="0"/>
              <w:right w:val="single" w:color="auto" w:sz="4" w:space="0"/>
            </w:tcBorders>
            <w:vAlign w:val="center"/>
          </w:tcPr>
          <w:p>
            <w:pPr>
              <w:spacing w:line="400" w:lineRule="exact"/>
              <w:jc w:val="center"/>
              <w:rPr>
                <w:szCs w:val="21"/>
              </w:rPr>
            </w:pPr>
            <w:r>
              <w:rPr>
                <w:rFonts w:hint="eastAsia"/>
                <w:szCs w:val="21"/>
              </w:rPr>
              <w:t>其他条件</w:t>
            </w:r>
          </w:p>
        </w:tc>
        <w:tc>
          <w:tcPr>
            <w:tcW w:w="1039" w:type="dxa"/>
            <w:vMerge w:val="continue"/>
            <w:tcBorders>
              <w:top w:val="single" w:color="auto" w:sz="4" w:space="0"/>
              <w:left w:val="single" w:color="auto" w:sz="4" w:space="0"/>
              <w:bottom w:val="single" w:color="000000" w:sz="4" w:space="0"/>
              <w:right w:val="single" w:color="auto" w:sz="4" w:space="0"/>
            </w:tcBorders>
            <w:vAlign w:val="center"/>
          </w:tcPr>
          <w:p>
            <w:pPr>
              <w:spacing w:line="400" w:lineRule="exact"/>
              <w:jc w:val="center"/>
              <w:rPr>
                <w:szCs w:val="21"/>
              </w:rPr>
            </w:pPr>
          </w:p>
        </w:tc>
      </w:tr>
      <w:tr>
        <w:tblPrEx>
          <w:tblLayout w:type="fixed"/>
          <w:tblCellMar>
            <w:top w:w="0" w:type="dxa"/>
            <w:left w:w="28" w:type="dxa"/>
            <w:bottom w:w="0" w:type="dxa"/>
            <w:right w:w="28" w:type="dxa"/>
          </w:tblCellMar>
        </w:tblPrEx>
        <w:trPr>
          <w:trHeight w:val="853" w:hRule="atLeast"/>
        </w:trPr>
        <w:tc>
          <w:tcPr>
            <w:tcW w:w="537" w:type="dxa"/>
            <w:tcBorders>
              <w:top w:val="nil"/>
              <w:left w:val="single" w:color="auto" w:sz="4" w:space="0"/>
              <w:bottom w:val="single" w:color="auto" w:sz="4" w:space="0"/>
              <w:right w:val="single" w:color="auto" w:sz="4" w:space="0"/>
            </w:tcBorders>
            <w:vAlign w:val="center"/>
          </w:tcPr>
          <w:p>
            <w:pPr>
              <w:spacing w:line="400" w:lineRule="exact"/>
              <w:jc w:val="center"/>
              <w:rPr>
                <w:color w:val="auto"/>
                <w:szCs w:val="21"/>
              </w:rPr>
            </w:pPr>
            <w:r>
              <w:rPr>
                <w:rFonts w:hint="eastAsia"/>
                <w:color w:val="auto"/>
                <w:szCs w:val="21"/>
              </w:rPr>
              <w:t>1</w:t>
            </w:r>
          </w:p>
        </w:tc>
        <w:tc>
          <w:tcPr>
            <w:tcW w:w="1840" w:type="dxa"/>
            <w:tcBorders>
              <w:top w:val="nil"/>
              <w:left w:val="nil"/>
              <w:bottom w:val="single" w:color="auto" w:sz="4" w:space="0"/>
              <w:right w:val="single" w:color="auto" w:sz="4" w:space="0"/>
            </w:tcBorders>
            <w:vAlign w:val="center"/>
          </w:tcPr>
          <w:p>
            <w:pPr>
              <w:spacing w:line="400" w:lineRule="exact"/>
              <w:jc w:val="center"/>
              <w:rPr>
                <w:color w:val="auto"/>
                <w:szCs w:val="21"/>
              </w:rPr>
            </w:pPr>
            <w:r>
              <w:rPr>
                <w:rFonts w:hint="eastAsia"/>
                <w:color w:val="auto"/>
                <w:szCs w:val="21"/>
              </w:rPr>
              <w:t>南充市不动产登记中心</w:t>
            </w:r>
          </w:p>
        </w:tc>
        <w:tc>
          <w:tcPr>
            <w:tcW w:w="877" w:type="dxa"/>
            <w:tcBorders>
              <w:top w:val="nil"/>
              <w:left w:val="nil"/>
              <w:bottom w:val="single" w:color="auto" w:sz="4" w:space="0"/>
              <w:right w:val="single" w:color="auto" w:sz="4" w:space="0"/>
            </w:tcBorders>
            <w:vAlign w:val="center"/>
          </w:tcPr>
          <w:p>
            <w:pPr>
              <w:spacing w:line="400" w:lineRule="exact"/>
              <w:jc w:val="center"/>
              <w:rPr>
                <w:color w:val="auto"/>
                <w:szCs w:val="21"/>
              </w:rPr>
            </w:pPr>
            <w:r>
              <w:rPr>
                <w:rFonts w:hint="eastAsia"/>
                <w:color w:val="auto"/>
                <w:szCs w:val="21"/>
              </w:rPr>
              <w:t xml:space="preserve"> 管理</w:t>
            </w:r>
          </w:p>
        </w:tc>
        <w:tc>
          <w:tcPr>
            <w:tcW w:w="1056" w:type="dxa"/>
            <w:tcBorders>
              <w:top w:val="nil"/>
              <w:left w:val="nil"/>
              <w:bottom w:val="single" w:color="auto" w:sz="4" w:space="0"/>
              <w:right w:val="single" w:color="auto" w:sz="4" w:space="0"/>
            </w:tcBorders>
            <w:vAlign w:val="center"/>
          </w:tcPr>
          <w:p>
            <w:pPr>
              <w:spacing w:line="400" w:lineRule="exact"/>
              <w:jc w:val="center"/>
              <w:rPr>
                <w:color w:val="auto"/>
                <w:szCs w:val="21"/>
              </w:rPr>
            </w:pPr>
            <w:r>
              <w:rPr>
                <w:rFonts w:hint="eastAsia"/>
                <w:color w:val="auto"/>
                <w:szCs w:val="21"/>
              </w:rPr>
              <w:t>行政管理</w:t>
            </w:r>
          </w:p>
        </w:tc>
        <w:tc>
          <w:tcPr>
            <w:tcW w:w="611" w:type="dxa"/>
            <w:tcBorders>
              <w:top w:val="nil"/>
              <w:left w:val="nil"/>
              <w:bottom w:val="single" w:color="auto" w:sz="4" w:space="0"/>
              <w:right w:val="single" w:color="auto" w:sz="4" w:space="0"/>
            </w:tcBorders>
            <w:vAlign w:val="center"/>
          </w:tcPr>
          <w:p>
            <w:pPr>
              <w:spacing w:line="400" w:lineRule="exact"/>
              <w:jc w:val="center"/>
              <w:rPr>
                <w:color w:val="auto"/>
                <w:szCs w:val="21"/>
              </w:rPr>
            </w:pPr>
            <w:r>
              <w:rPr>
                <w:rFonts w:hint="eastAsia"/>
                <w:color w:val="auto"/>
                <w:szCs w:val="21"/>
              </w:rPr>
              <w:t>1</w:t>
            </w:r>
          </w:p>
        </w:tc>
        <w:tc>
          <w:tcPr>
            <w:tcW w:w="1477" w:type="dxa"/>
            <w:tcBorders>
              <w:top w:val="nil"/>
              <w:left w:val="nil"/>
              <w:bottom w:val="single" w:color="auto" w:sz="4" w:space="0"/>
              <w:right w:val="single" w:color="auto" w:sz="4" w:space="0"/>
            </w:tcBorders>
            <w:vAlign w:val="center"/>
          </w:tcPr>
          <w:p>
            <w:pPr>
              <w:spacing w:line="400" w:lineRule="exact"/>
              <w:jc w:val="left"/>
              <w:rPr>
                <w:color w:val="auto"/>
                <w:szCs w:val="21"/>
              </w:rPr>
            </w:pPr>
            <w:r>
              <w:rPr>
                <w:rFonts w:hint="eastAsia"/>
                <w:color w:val="auto"/>
                <w:szCs w:val="21"/>
              </w:rPr>
              <w:t>1.面向全省县级及以上机关事业单位，具有公务员（参公管理人员）身份或全额拨款事业单位事业干部身份</w:t>
            </w:r>
          </w:p>
          <w:p>
            <w:pPr>
              <w:spacing w:line="400" w:lineRule="exact"/>
              <w:jc w:val="left"/>
              <w:rPr>
                <w:color w:val="auto"/>
                <w:szCs w:val="21"/>
              </w:rPr>
            </w:pPr>
            <w:r>
              <w:rPr>
                <w:rFonts w:hint="eastAsia"/>
                <w:color w:val="auto"/>
                <w:szCs w:val="21"/>
              </w:rPr>
              <w:t>2.见公告</w:t>
            </w:r>
            <w:r>
              <w:rPr>
                <w:rFonts w:hint="eastAsia"/>
                <w:color w:val="auto"/>
                <w:szCs w:val="21"/>
              </w:rPr>
              <w:br w:type="textWrapping"/>
            </w:r>
          </w:p>
        </w:tc>
        <w:tc>
          <w:tcPr>
            <w:tcW w:w="891" w:type="dxa"/>
            <w:tcBorders>
              <w:top w:val="nil"/>
              <w:left w:val="nil"/>
              <w:bottom w:val="single" w:color="auto" w:sz="4" w:space="0"/>
              <w:right w:val="single" w:color="auto" w:sz="4" w:space="0"/>
            </w:tcBorders>
            <w:vAlign w:val="center"/>
          </w:tcPr>
          <w:p>
            <w:pPr>
              <w:spacing w:line="400" w:lineRule="exact"/>
              <w:jc w:val="left"/>
              <w:rPr>
                <w:color w:val="auto"/>
                <w:szCs w:val="21"/>
              </w:rPr>
            </w:pPr>
            <w:r>
              <w:rPr>
                <w:rFonts w:hint="eastAsia"/>
                <w:color w:val="auto"/>
                <w:szCs w:val="21"/>
              </w:rPr>
              <w:t>1981年11月</w:t>
            </w:r>
            <w:r>
              <w:rPr>
                <w:rFonts w:hint="eastAsia"/>
                <w:color w:val="auto"/>
                <w:szCs w:val="21"/>
                <w:lang w:val="en-US" w:eastAsia="zh-CN"/>
              </w:rPr>
              <w:t>10</w:t>
            </w:r>
            <w:r>
              <w:rPr>
                <w:rFonts w:hint="eastAsia"/>
                <w:color w:val="auto"/>
                <w:szCs w:val="21"/>
              </w:rPr>
              <w:t>日及以后出生</w:t>
            </w:r>
          </w:p>
        </w:tc>
        <w:tc>
          <w:tcPr>
            <w:tcW w:w="1161" w:type="dxa"/>
            <w:tcBorders>
              <w:top w:val="nil"/>
              <w:left w:val="nil"/>
              <w:bottom w:val="single" w:color="auto" w:sz="4" w:space="0"/>
              <w:right w:val="single" w:color="auto" w:sz="4" w:space="0"/>
            </w:tcBorders>
            <w:vAlign w:val="center"/>
          </w:tcPr>
          <w:p>
            <w:pPr>
              <w:spacing w:line="400" w:lineRule="exact"/>
              <w:jc w:val="left"/>
              <w:rPr>
                <w:color w:val="auto"/>
                <w:szCs w:val="21"/>
              </w:rPr>
            </w:pPr>
            <w:r>
              <w:rPr>
                <w:rFonts w:hint="eastAsia"/>
                <w:color w:val="auto"/>
                <w:szCs w:val="21"/>
              </w:rPr>
              <w:t>全日制大学本科及以上学历且取得相应学位</w:t>
            </w:r>
          </w:p>
        </w:tc>
        <w:tc>
          <w:tcPr>
            <w:tcW w:w="2183" w:type="dxa"/>
            <w:tcBorders>
              <w:top w:val="nil"/>
              <w:left w:val="nil"/>
              <w:bottom w:val="single" w:color="auto" w:sz="4" w:space="0"/>
              <w:right w:val="single" w:color="auto" w:sz="4" w:space="0"/>
            </w:tcBorders>
            <w:vAlign w:val="center"/>
          </w:tcPr>
          <w:p>
            <w:pPr>
              <w:spacing w:line="400" w:lineRule="exact"/>
              <w:jc w:val="left"/>
              <w:rPr>
                <w:color w:val="auto"/>
                <w:szCs w:val="21"/>
              </w:rPr>
            </w:pPr>
            <w:r>
              <w:rPr>
                <w:rFonts w:hint="eastAsia"/>
                <w:color w:val="auto"/>
                <w:szCs w:val="21"/>
              </w:rPr>
              <w:t>本科：地理</w:t>
            </w:r>
            <w:r>
              <w:rPr>
                <w:rFonts w:hint="eastAsia"/>
                <w:color w:val="auto"/>
                <w:szCs w:val="21"/>
                <w:lang w:eastAsia="zh-CN"/>
              </w:rPr>
              <w:t>信息系统</w:t>
            </w:r>
            <w:r>
              <w:rPr>
                <w:rFonts w:hint="eastAsia"/>
                <w:color w:val="auto"/>
                <w:szCs w:val="21"/>
              </w:rPr>
              <w:t>、</w:t>
            </w:r>
            <w:r>
              <w:rPr>
                <w:rFonts w:hint="eastAsia"/>
                <w:color w:val="auto"/>
                <w:szCs w:val="21"/>
                <w:lang w:eastAsia="zh-CN"/>
              </w:rPr>
              <w:t>地理科学、</w:t>
            </w:r>
            <w:r>
              <w:rPr>
                <w:rFonts w:hint="eastAsia"/>
                <w:color w:val="auto"/>
                <w:szCs w:val="21"/>
              </w:rPr>
              <w:t>地理信息科学</w:t>
            </w:r>
          </w:p>
          <w:p>
            <w:pPr>
              <w:spacing w:line="400" w:lineRule="exact"/>
              <w:jc w:val="left"/>
              <w:rPr>
                <w:color w:val="auto"/>
                <w:szCs w:val="21"/>
              </w:rPr>
            </w:pPr>
            <w:r>
              <w:rPr>
                <w:rFonts w:hint="eastAsia"/>
                <w:color w:val="auto"/>
                <w:szCs w:val="21"/>
              </w:rPr>
              <w:t>研究生：地理学、地图学与地理信息系统</w:t>
            </w:r>
          </w:p>
        </w:tc>
        <w:tc>
          <w:tcPr>
            <w:tcW w:w="1411" w:type="dxa"/>
            <w:tcBorders>
              <w:top w:val="nil"/>
              <w:left w:val="nil"/>
              <w:bottom w:val="single" w:color="auto" w:sz="4" w:space="0"/>
              <w:right w:val="single" w:color="auto" w:sz="4" w:space="0"/>
            </w:tcBorders>
            <w:vAlign w:val="center"/>
          </w:tcPr>
          <w:p>
            <w:pPr>
              <w:spacing w:line="400" w:lineRule="exact"/>
              <w:jc w:val="left"/>
              <w:rPr>
                <w:color w:val="auto"/>
                <w:szCs w:val="21"/>
              </w:rPr>
            </w:pPr>
            <w:r>
              <w:rPr>
                <w:rFonts w:hint="eastAsia"/>
                <w:color w:val="auto"/>
                <w:szCs w:val="21"/>
              </w:rPr>
              <w:t>具备2年及以上工作经历</w:t>
            </w:r>
          </w:p>
          <w:p>
            <w:pPr>
              <w:spacing w:line="400" w:lineRule="exact"/>
              <w:jc w:val="left"/>
              <w:rPr>
                <w:color w:val="auto"/>
                <w:szCs w:val="21"/>
              </w:rPr>
            </w:pPr>
            <w:bookmarkStart w:id="0" w:name="_GoBack"/>
            <w:bookmarkEnd w:id="0"/>
          </w:p>
        </w:tc>
        <w:tc>
          <w:tcPr>
            <w:tcW w:w="1039" w:type="dxa"/>
            <w:tcBorders>
              <w:top w:val="nil"/>
              <w:left w:val="nil"/>
              <w:bottom w:val="single" w:color="auto" w:sz="4" w:space="0"/>
              <w:right w:val="single" w:color="auto" w:sz="4" w:space="0"/>
            </w:tcBorders>
            <w:vAlign w:val="center"/>
          </w:tcPr>
          <w:p>
            <w:pPr>
              <w:spacing w:line="400" w:lineRule="exact"/>
              <w:jc w:val="left"/>
              <w:rPr>
                <w:color w:val="auto"/>
                <w:szCs w:val="21"/>
              </w:rPr>
            </w:pPr>
            <w:r>
              <w:rPr>
                <w:rFonts w:hint="eastAsia"/>
                <w:color w:val="auto"/>
                <w:szCs w:val="21"/>
              </w:rPr>
              <w:t>1.笔试《综合知识+写作》</w:t>
            </w:r>
          </w:p>
          <w:p>
            <w:pPr>
              <w:spacing w:line="400" w:lineRule="exact"/>
              <w:jc w:val="left"/>
              <w:rPr>
                <w:color w:val="auto"/>
                <w:szCs w:val="21"/>
              </w:rPr>
            </w:pPr>
            <w:r>
              <w:rPr>
                <w:rFonts w:hint="eastAsia"/>
                <w:color w:val="auto"/>
                <w:szCs w:val="21"/>
              </w:rPr>
              <w:t>2.面试</w:t>
            </w:r>
          </w:p>
        </w:tc>
      </w:tr>
    </w:tbl>
    <w:p>
      <w:pPr>
        <w:snapToGrid w:val="0"/>
        <w:spacing w:line="540" w:lineRule="exact"/>
        <w:rPr>
          <w:rFonts w:ascii="仿宋" w:hAnsi="仿宋" w:eastAsia="仿宋"/>
          <w:sz w:val="32"/>
          <w:szCs w:val="32"/>
        </w:rPr>
      </w:pPr>
    </w:p>
    <w:p>
      <w:pPr>
        <w:snapToGrid w:val="0"/>
        <w:spacing w:line="540" w:lineRule="exact"/>
        <w:rPr>
          <w:rFonts w:ascii="仿宋" w:hAnsi="仿宋" w:eastAsia="仿宋"/>
          <w:sz w:val="32"/>
          <w:szCs w:val="32"/>
        </w:rPr>
      </w:pPr>
    </w:p>
    <w:p>
      <w:pPr>
        <w:snapToGrid w:val="0"/>
        <w:spacing w:line="540" w:lineRule="exac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2</w:t>
      </w:r>
    </w:p>
    <w:p>
      <w:pPr>
        <w:snapToGrid w:val="0"/>
        <w:spacing w:line="0" w:lineRule="atLeast"/>
        <w:jc w:val="center"/>
        <w:rPr>
          <w:rFonts w:hAnsi="方正小标宋_GBK" w:eastAsia="方正小标宋_GBK"/>
          <w:sz w:val="44"/>
          <w:szCs w:val="44"/>
        </w:rPr>
      </w:pPr>
    </w:p>
    <w:p>
      <w:pPr>
        <w:snapToGrid w:val="0"/>
        <w:spacing w:line="0" w:lineRule="atLeast"/>
        <w:jc w:val="center"/>
        <w:rPr>
          <w:rFonts w:hAnsi="方正小标宋_GBK" w:eastAsia="方正小标宋_GBK"/>
          <w:sz w:val="44"/>
          <w:szCs w:val="44"/>
        </w:rPr>
      </w:pPr>
      <w:r>
        <w:rPr>
          <w:rFonts w:hAnsi="方正小标宋_GBK" w:eastAsia="方正小标宋_GBK"/>
          <w:sz w:val="44"/>
          <w:szCs w:val="44"/>
        </w:rPr>
        <w:t>南充市</w:t>
      </w:r>
      <w:r>
        <w:rPr>
          <w:rFonts w:hint="eastAsia" w:hAnsi="方正小标宋_GBK" w:eastAsia="方正小标宋_GBK"/>
          <w:sz w:val="44"/>
          <w:szCs w:val="44"/>
        </w:rPr>
        <w:t>自然资源和规划局直属事业单位</w:t>
      </w:r>
    </w:p>
    <w:p>
      <w:pPr>
        <w:snapToGrid w:val="0"/>
        <w:spacing w:line="0" w:lineRule="atLeast"/>
        <w:jc w:val="center"/>
        <w:rPr>
          <w:rFonts w:hAnsi="方正小标宋_GBK" w:eastAsia="方正小标宋_GBK"/>
          <w:sz w:val="44"/>
          <w:szCs w:val="44"/>
        </w:rPr>
      </w:pPr>
      <w:r>
        <w:rPr>
          <w:rFonts w:hint="eastAsia" w:hAnsi="方正小标宋_GBK" w:eastAsia="方正小标宋_GBK"/>
          <w:sz w:val="44"/>
          <w:szCs w:val="44"/>
        </w:rPr>
        <w:t>2021年</w:t>
      </w:r>
      <w:r>
        <w:rPr>
          <w:rFonts w:hAnsi="方正小标宋_GBK" w:eastAsia="方正小标宋_GBK"/>
          <w:sz w:val="44"/>
          <w:szCs w:val="44"/>
        </w:rPr>
        <w:t>公开考调事业单位基本情况一览表</w:t>
      </w:r>
    </w:p>
    <w:p>
      <w:pPr>
        <w:snapToGrid w:val="0"/>
        <w:spacing w:line="0" w:lineRule="atLeast"/>
        <w:jc w:val="center"/>
        <w:rPr>
          <w:rFonts w:eastAsia="方正仿宋简体"/>
          <w:b/>
          <w:color w:val="000000"/>
          <w:szCs w:val="32"/>
        </w:rPr>
      </w:pPr>
    </w:p>
    <w:tbl>
      <w:tblPr>
        <w:tblStyle w:val="5"/>
        <w:tblW w:w="13096" w:type="dxa"/>
        <w:tblInd w:w="-156" w:type="dxa"/>
        <w:tblLayout w:type="fixed"/>
        <w:tblCellMar>
          <w:top w:w="15" w:type="dxa"/>
          <w:left w:w="15" w:type="dxa"/>
          <w:bottom w:w="15" w:type="dxa"/>
          <w:right w:w="15" w:type="dxa"/>
        </w:tblCellMar>
      </w:tblPr>
      <w:tblGrid>
        <w:gridCol w:w="1560"/>
        <w:gridCol w:w="1260"/>
        <w:gridCol w:w="1680"/>
        <w:gridCol w:w="1530"/>
        <w:gridCol w:w="7066"/>
      </w:tblGrid>
      <w:tr>
        <w:tblPrEx>
          <w:tblLayout w:type="fixed"/>
          <w:tblCellMar>
            <w:top w:w="15" w:type="dxa"/>
            <w:left w:w="15" w:type="dxa"/>
            <w:bottom w:w="15" w:type="dxa"/>
            <w:right w:w="15" w:type="dxa"/>
          </w:tblCellMar>
        </w:tblPrEx>
        <w:trPr>
          <w:trHeight w:val="812"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单位名称</w:t>
            </w:r>
          </w:p>
        </w:tc>
        <w:tc>
          <w:tcPr>
            <w:tcW w:w="126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单位性质</w:t>
            </w:r>
          </w:p>
        </w:tc>
        <w:tc>
          <w:tcPr>
            <w:tcW w:w="168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单位地址</w:t>
            </w:r>
          </w:p>
        </w:tc>
        <w:tc>
          <w:tcPr>
            <w:tcW w:w="1530"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联系电话</w:t>
            </w:r>
          </w:p>
        </w:tc>
        <w:tc>
          <w:tcPr>
            <w:tcW w:w="7066" w:type="dxa"/>
            <w:tcBorders>
              <w:top w:val="single" w:color="000000" w:sz="4" w:space="0"/>
              <w:bottom w:val="single" w:color="000000" w:sz="4" w:space="0"/>
              <w:right w:val="single" w:color="000000" w:sz="4" w:space="0"/>
            </w:tcBorders>
            <w:vAlign w:val="center"/>
          </w:tcPr>
          <w:p>
            <w:pPr>
              <w:widowControl/>
              <w:spacing w:line="300" w:lineRule="exact"/>
              <w:jc w:val="center"/>
              <w:textAlignment w:val="center"/>
              <w:rPr>
                <w:rFonts w:ascii="方正黑体_GBK" w:hAnsi="方正黑体_GBK" w:eastAsia="方正黑体_GBK" w:cs="方正黑体_GBK"/>
                <w:b/>
                <w:bCs/>
                <w:color w:val="000000"/>
                <w:kern w:val="0"/>
                <w:sz w:val="24"/>
              </w:rPr>
            </w:pPr>
            <w:r>
              <w:rPr>
                <w:rFonts w:hint="eastAsia" w:ascii="方正黑体_GBK" w:hAnsi="方正黑体_GBK" w:eastAsia="方正黑体_GBK" w:cs="方正黑体_GBK"/>
                <w:b/>
                <w:bCs/>
                <w:color w:val="000000"/>
                <w:kern w:val="0"/>
                <w:sz w:val="24"/>
              </w:rPr>
              <w:t>主要职能</w:t>
            </w:r>
          </w:p>
        </w:tc>
      </w:tr>
      <w:tr>
        <w:tblPrEx>
          <w:tblLayout w:type="fixed"/>
          <w:tblCellMar>
            <w:top w:w="15" w:type="dxa"/>
            <w:left w:w="15" w:type="dxa"/>
            <w:bottom w:w="15" w:type="dxa"/>
            <w:right w:w="15" w:type="dxa"/>
          </w:tblCellMar>
        </w:tblPrEx>
        <w:trPr>
          <w:trHeight w:val="2198"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 xml:space="preserve"> 南充市不动产登记中心</w:t>
            </w:r>
          </w:p>
        </w:tc>
        <w:tc>
          <w:tcPr>
            <w:tcW w:w="1260"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全额拨款事业单位</w:t>
            </w:r>
          </w:p>
        </w:tc>
        <w:tc>
          <w:tcPr>
            <w:tcW w:w="1680"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南充市顺庆区万年西路</w:t>
            </w:r>
            <w:r>
              <w:rPr>
                <w:rFonts w:ascii="仿宋" w:hAnsi="仿宋" w:eastAsia="仿宋" w:cs="仿宋"/>
                <w:color w:val="000000"/>
                <w:sz w:val="24"/>
                <w:szCs w:val="24"/>
              </w:rPr>
              <w:t>1号春风大厦11楼</w:t>
            </w:r>
          </w:p>
        </w:tc>
        <w:tc>
          <w:tcPr>
            <w:tcW w:w="1530"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color w:val="000000"/>
                <w:sz w:val="24"/>
                <w:szCs w:val="24"/>
              </w:rPr>
              <w:t>0817-2801759</w:t>
            </w:r>
          </w:p>
        </w:tc>
        <w:tc>
          <w:tcPr>
            <w:tcW w:w="7066" w:type="dxa"/>
            <w:tcBorders>
              <w:top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仿宋"/>
                <w:color w:val="000000"/>
                <w:sz w:val="24"/>
                <w:szCs w:val="24"/>
              </w:rPr>
            </w:pPr>
            <w:r>
              <w:rPr>
                <w:rFonts w:hint="eastAsia" w:ascii="仿宋" w:hAnsi="仿宋" w:eastAsia="仿宋" w:cs="仿宋"/>
                <w:kern w:val="0"/>
                <w:sz w:val="24"/>
                <w:szCs w:val="24"/>
              </w:rPr>
              <w:t>承办市本级城市规划区内不动产登记发证工作和对市辖三区不动产登记机构的业务指导。</w:t>
            </w:r>
          </w:p>
        </w:tc>
      </w:tr>
    </w:tbl>
    <w:p>
      <w:pPr>
        <w:spacing w:line="560" w:lineRule="exact"/>
        <w:rPr>
          <w:rFonts w:eastAsia="方正仿宋简体"/>
          <w:b/>
          <w:color w:val="000000"/>
          <w:szCs w:val="32"/>
        </w:rPr>
        <w:sectPr>
          <w:footerReference r:id="rId3" w:type="default"/>
          <w:pgSz w:w="16840" w:h="11907" w:orient="landscape"/>
          <w:pgMar w:top="1531" w:right="2098" w:bottom="1531" w:left="1984" w:header="851" w:footer="1588" w:gutter="0"/>
          <w:cols w:space="720" w:num="1"/>
          <w:docGrid w:type="linesAndChars" w:linePitch="597" w:charSpace="-849"/>
        </w:sectPr>
      </w:pPr>
    </w:p>
    <w:p>
      <w:pPr>
        <w:snapToGrid w:val="0"/>
        <w:spacing w:line="540" w:lineRule="exac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3</w:t>
      </w:r>
    </w:p>
    <w:p>
      <w:pPr>
        <w:snapToGrid w:val="0"/>
        <w:spacing w:line="0" w:lineRule="atLeast"/>
        <w:jc w:val="center"/>
        <w:rPr>
          <w:rFonts w:hAnsi="方正小标宋_GBK" w:eastAsia="方正小标宋_GBK"/>
          <w:sz w:val="44"/>
          <w:szCs w:val="44"/>
        </w:rPr>
      </w:pPr>
      <w:r>
        <w:rPr>
          <w:rFonts w:hAnsi="方正小标宋_GBK" w:eastAsia="方正小标宋_GBK"/>
          <w:sz w:val="44"/>
          <w:szCs w:val="44"/>
        </w:rPr>
        <w:t>南充市</w:t>
      </w:r>
      <w:r>
        <w:rPr>
          <w:rFonts w:hint="eastAsia" w:hAnsi="方正小标宋_GBK" w:eastAsia="方正小标宋_GBK"/>
          <w:sz w:val="44"/>
          <w:szCs w:val="44"/>
        </w:rPr>
        <w:t>自然资源和规划局直属事业单位</w:t>
      </w:r>
    </w:p>
    <w:p>
      <w:pPr>
        <w:snapToGrid w:val="0"/>
        <w:spacing w:line="0" w:lineRule="atLeast"/>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rPr>
        <w:t>2021年公开考调工作人员报名表</w:t>
      </w:r>
    </w:p>
    <w:tbl>
      <w:tblPr>
        <w:tblStyle w:val="5"/>
        <w:tblW w:w="961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670"/>
        <w:gridCol w:w="941"/>
        <w:gridCol w:w="120"/>
        <w:gridCol w:w="806"/>
        <w:gridCol w:w="478"/>
        <w:gridCol w:w="374"/>
        <w:gridCol w:w="1035"/>
        <w:gridCol w:w="1219"/>
        <w:gridCol w:w="30"/>
        <w:gridCol w:w="98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90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姓 名</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性 别</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出 生</w:t>
            </w:r>
          </w:p>
          <w:p>
            <w:pPr>
              <w:spacing w:line="320" w:lineRule="exact"/>
              <w:jc w:val="center"/>
              <w:rPr>
                <w:rFonts w:asciiTheme="minorEastAsia" w:hAnsiTheme="minorEastAsia"/>
                <w:sz w:val="20"/>
                <w:szCs w:val="18"/>
              </w:rPr>
            </w:pPr>
            <w:r>
              <w:rPr>
                <w:rFonts w:asciiTheme="minorEastAsia" w:hAnsiTheme="minorEastAsia"/>
                <w:kern w:val="0"/>
                <w:sz w:val="24"/>
              </w:rPr>
              <w:t>年 月</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照 片</w:t>
            </w:r>
          </w:p>
          <w:p>
            <w:pPr>
              <w:spacing w:line="320" w:lineRule="exact"/>
              <w:jc w:val="center"/>
              <w:rPr>
                <w:rFonts w:asciiTheme="minorEastAsia" w:hAnsiTheme="minorEastAsia"/>
                <w:sz w:val="20"/>
                <w:szCs w:val="18"/>
              </w:rPr>
            </w:pPr>
            <w:r>
              <w:rPr>
                <w:rFonts w:asciiTheme="minorEastAsia" w:hAnsiTheme="minorEastAsia"/>
                <w:kern w:val="0"/>
                <w:sz w:val="24"/>
              </w:rPr>
              <w:t>（2寸彩色免冠）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96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民 族</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籍 贯</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健 康</w:t>
            </w:r>
          </w:p>
          <w:p>
            <w:pPr>
              <w:spacing w:line="320" w:lineRule="exact"/>
              <w:jc w:val="center"/>
              <w:rPr>
                <w:rFonts w:asciiTheme="minorEastAsia" w:hAnsiTheme="minorEastAsia"/>
                <w:sz w:val="20"/>
                <w:szCs w:val="18"/>
              </w:rPr>
            </w:pPr>
            <w:r>
              <w:rPr>
                <w:rFonts w:asciiTheme="minorEastAsia" w:hAnsiTheme="minorEastAsia"/>
                <w:kern w:val="0"/>
                <w:sz w:val="24"/>
              </w:rPr>
              <w:t>状 况</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kern w:val="0"/>
                <w:sz w:val="24"/>
              </w:rPr>
            </w:pPr>
            <w:r>
              <w:rPr>
                <w:rFonts w:asciiTheme="minorEastAsia" w:hAnsiTheme="minorEastAsia"/>
                <w:kern w:val="0"/>
                <w:sz w:val="24"/>
              </w:rPr>
              <w:t>政治</w:t>
            </w:r>
          </w:p>
          <w:p>
            <w:pPr>
              <w:spacing w:line="320" w:lineRule="exact"/>
              <w:jc w:val="center"/>
              <w:rPr>
                <w:rFonts w:asciiTheme="minorEastAsia" w:hAnsiTheme="minorEastAsia"/>
                <w:sz w:val="20"/>
                <w:szCs w:val="18"/>
              </w:rPr>
            </w:pPr>
            <w:r>
              <w:rPr>
                <w:rFonts w:asciiTheme="minorEastAsia" w:hAnsiTheme="minorEastAsia"/>
                <w:kern w:val="0"/>
                <w:sz w:val="24"/>
              </w:rPr>
              <w:t>面貌</w:t>
            </w:r>
          </w:p>
        </w:tc>
        <w:tc>
          <w:tcPr>
            <w:tcW w:w="1061"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84"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参 工</w:t>
            </w:r>
          </w:p>
          <w:p>
            <w:pPr>
              <w:spacing w:line="320" w:lineRule="exact"/>
              <w:jc w:val="center"/>
              <w:rPr>
                <w:rFonts w:asciiTheme="minorEastAsia" w:hAnsiTheme="minorEastAsia"/>
                <w:sz w:val="20"/>
                <w:szCs w:val="18"/>
              </w:rPr>
            </w:pPr>
            <w:r>
              <w:rPr>
                <w:rFonts w:asciiTheme="minorEastAsia" w:hAnsiTheme="minorEastAsia"/>
                <w:kern w:val="0"/>
                <w:sz w:val="24"/>
              </w:rPr>
              <w:t>时 间</w:t>
            </w: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4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现级别</w:t>
            </w:r>
          </w:p>
        </w:tc>
        <w:tc>
          <w:tcPr>
            <w:tcW w:w="985"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全日制教育</w:t>
            </w:r>
          </w:p>
          <w:p>
            <w:pPr>
              <w:spacing w:line="320" w:lineRule="exact"/>
              <w:jc w:val="center"/>
              <w:rPr>
                <w:rFonts w:asciiTheme="minorEastAsia" w:hAnsiTheme="minorEastAsia"/>
                <w:sz w:val="20"/>
                <w:szCs w:val="18"/>
              </w:rPr>
            </w:pPr>
            <w:r>
              <w:rPr>
                <w:rFonts w:asciiTheme="minorEastAsia" w:hAnsiTheme="minorEastAsia"/>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在职教育</w:t>
            </w:r>
          </w:p>
          <w:p>
            <w:pPr>
              <w:spacing w:line="320" w:lineRule="exact"/>
              <w:jc w:val="center"/>
              <w:rPr>
                <w:rFonts w:asciiTheme="minorEastAsia" w:hAnsiTheme="minorEastAsia"/>
                <w:sz w:val="20"/>
                <w:szCs w:val="18"/>
              </w:rPr>
            </w:pPr>
            <w:r>
              <w:rPr>
                <w:rFonts w:asciiTheme="minorEastAsia" w:hAnsiTheme="minorEastAsia"/>
                <w:kern w:val="0"/>
                <w:sz w:val="24"/>
              </w:rPr>
              <w:t>学历、学位</w:t>
            </w:r>
          </w:p>
        </w:tc>
        <w:tc>
          <w:tcPr>
            <w:tcW w:w="234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409"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kern w:val="0"/>
                <w:sz w:val="24"/>
              </w:rPr>
            </w:pPr>
            <w:r>
              <w:rPr>
                <w:rFonts w:asciiTheme="minorEastAsia" w:hAnsiTheme="minorEastAsia"/>
                <w:kern w:val="0"/>
                <w:sz w:val="24"/>
              </w:rPr>
              <w:t>现工作单位</w:t>
            </w:r>
          </w:p>
          <w:p>
            <w:pPr>
              <w:spacing w:line="320" w:lineRule="exact"/>
              <w:jc w:val="center"/>
              <w:rPr>
                <w:rFonts w:asciiTheme="minorEastAsia" w:hAnsiTheme="minorEastAsia"/>
                <w:sz w:val="20"/>
                <w:szCs w:val="18"/>
              </w:rPr>
            </w:pPr>
            <w:r>
              <w:rPr>
                <w:rFonts w:asciiTheme="minorEastAsia" w:hAnsiTheme="minorEastAsia"/>
                <w:kern w:val="0"/>
                <w:sz w:val="24"/>
              </w:rPr>
              <w:t>及职务</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联 系</w:t>
            </w:r>
          </w:p>
          <w:p>
            <w:pPr>
              <w:spacing w:line="320" w:lineRule="exact"/>
              <w:jc w:val="center"/>
              <w:rPr>
                <w:rFonts w:asciiTheme="minorEastAsia" w:hAnsiTheme="minorEastAsia"/>
                <w:sz w:val="20"/>
                <w:szCs w:val="18"/>
              </w:rPr>
            </w:pPr>
            <w:r>
              <w:rPr>
                <w:rFonts w:asciiTheme="minorEastAsia" w:hAnsiTheme="minorEastAsia"/>
                <w:kern w:val="0"/>
                <w:sz w:val="24"/>
              </w:rPr>
              <w:t>电 话</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kern w:val="0"/>
                <w:sz w:val="24"/>
              </w:rPr>
            </w:pPr>
            <w:r>
              <w:rPr>
                <w:rFonts w:asciiTheme="minorEastAsia" w:hAnsiTheme="minorEastAsia"/>
                <w:kern w:val="0"/>
                <w:sz w:val="24"/>
              </w:rPr>
              <w:t>报考单位</w:t>
            </w:r>
          </w:p>
          <w:p>
            <w:pPr>
              <w:spacing w:line="320" w:lineRule="exact"/>
              <w:jc w:val="center"/>
              <w:rPr>
                <w:rFonts w:asciiTheme="minorEastAsia" w:hAnsiTheme="minorEastAsia"/>
                <w:sz w:val="20"/>
                <w:szCs w:val="18"/>
              </w:rPr>
            </w:pPr>
            <w:r>
              <w:rPr>
                <w:rFonts w:asciiTheme="minorEastAsia" w:hAnsiTheme="minorEastAsia"/>
                <w:kern w:val="0"/>
                <w:sz w:val="24"/>
              </w:rPr>
              <w:t>及岗位</w:t>
            </w:r>
          </w:p>
        </w:tc>
        <w:tc>
          <w:tcPr>
            <w:tcW w:w="3754" w:type="dxa"/>
            <w:gridSpan w:val="6"/>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身 份</w:t>
            </w:r>
          </w:p>
          <w:p>
            <w:pPr>
              <w:spacing w:line="320" w:lineRule="exact"/>
              <w:jc w:val="center"/>
              <w:rPr>
                <w:rFonts w:asciiTheme="minorEastAsia" w:hAnsiTheme="minorEastAsia"/>
                <w:sz w:val="20"/>
                <w:szCs w:val="18"/>
              </w:rPr>
            </w:pPr>
            <w:r>
              <w:rPr>
                <w:rFonts w:asciiTheme="minorEastAsia" w:hAnsiTheme="minorEastAsia"/>
                <w:kern w:val="0"/>
                <w:sz w:val="24"/>
              </w:rPr>
              <w:t>证 号</w:t>
            </w:r>
          </w:p>
        </w:tc>
        <w:tc>
          <w:tcPr>
            <w:tcW w:w="2976"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1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个</w:t>
            </w:r>
          </w:p>
          <w:p>
            <w:pPr>
              <w:spacing w:line="320" w:lineRule="exact"/>
              <w:jc w:val="center"/>
              <w:rPr>
                <w:rFonts w:asciiTheme="minorEastAsia" w:hAnsiTheme="minorEastAsia"/>
                <w:sz w:val="20"/>
                <w:szCs w:val="18"/>
              </w:rPr>
            </w:pPr>
            <w:r>
              <w:rPr>
                <w:rFonts w:asciiTheme="minorEastAsia" w:hAnsiTheme="minorEastAsia"/>
                <w:kern w:val="0"/>
                <w:sz w:val="24"/>
              </w:rPr>
              <w:t>人</w:t>
            </w:r>
          </w:p>
          <w:p>
            <w:pPr>
              <w:spacing w:line="320" w:lineRule="exact"/>
              <w:jc w:val="center"/>
              <w:rPr>
                <w:rFonts w:asciiTheme="minorEastAsia" w:hAnsiTheme="minorEastAsia"/>
                <w:sz w:val="20"/>
                <w:szCs w:val="18"/>
              </w:rPr>
            </w:pPr>
            <w:r>
              <w:rPr>
                <w:rFonts w:asciiTheme="minorEastAsia" w:hAnsiTheme="minorEastAsia"/>
                <w:kern w:val="0"/>
                <w:sz w:val="24"/>
              </w:rPr>
              <w:t>简</w:t>
            </w:r>
          </w:p>
          <w:p>
            <w:pPr>
              <w:spacing w:line="320" w:lineRule="exact"/>
              <w:jc w:val="center"/>
              <w:rPr>
                <w:rFonts w:asciiTheme="minorEastAsia" w:hAnsiTheme="minorEastAsia"/>
                <w:sz w:val="20"/>
                <w:szCs w:val="18"/>
              </w:rPr>
            </w:pPr>
            <w:r>
              <w:rPr>
                <w:rFonts w:asciiTheme="minorEastAsia" w:hAnsiTheme="minorEastAsia"/>
                <w:kern w:val="0"/>
                <w:sz w:val="24"/>
              </w:rPr>
              <w:t>历</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95"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sz w:val="20"/>
                <w:szCs w:val="18"/>
              </w:rPr>
            </w:pPr>
            <w:r>
              <w:rPr>
                <w:rFonts w:asciiTheme="minorEastAsia" w:hAnsiTheme="minorEastAsia"/>
                <w:kern w:val="0"/>
                <w:sz w:val="24"/>
              </w:rPr>
              <w:t>奖惩</w:t>
            </w:r>
          </w:p>
          <w:p>
            <w:pPr>
              <w:spacing w:line="320" w:lineRule="exact"/>
              <w:jc w:val="center"/>
              <w:rPr>
                <w:rFonts w:asciiTheme="minorEastAsia" w:hAnsiTheme="minorEastAsia"/>
                <w:sz w:val="20"/>
                <w:szCs w:val="18"/>
              </w:rPr>
            </w:pPr>
            <w:r>
              <w:rPr>
                <w:rFonts w:asciiTheme="minorEastAsia" w:hAnsiTheme="minorEastAsia"/>
                <w:kern w:val="0"/>
                <w:sz w:val="24"/>
              </w:rPr>
              <w:t>情况</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90"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Theme="minorEastAsia" w:hAnsiTheme="minorEastAsia"/>
                <w:kern w:val="0"/>
                <w:sz w:val="24"/>
              </w:rPr>
            </w:pPr>
            <w:r>
              <w:rPr>
                <w:rFonts w:asciiTheme="minorEastAsia" w:hAnsiTheme="minorEastAsia"/>
                <w:kern w:val="0"/>
                <w:sz w:val="24"/>
              </w:rPr>
              <w:t>近两年</w:t>
            </w:r>
          </w:p>
          <w:p>
            <w:pPr>
              <w:spacing w:line="320" w:lineRule="exact"/>
              <w:jc w:val="center"/>
              <w:rPr>
                <w:rFonts w:asciiTheme="minorEastAsia" w:hAnsiTheme="minorEastAsia"/>
                <w:sz w:val="20"/>
                <w:szCs w:val="18"/>
              </w:rPr>
            </w:pPr>
            <w:r>
              <w:rPr>
                <w:rFonts w:asciiTheme="minorEastAsia" w:hAnsiTheme="minorEastAsia"/>
                <w:kern w:val="0"/>
                <w:sz w:val="24"/>
              </w:rPr>
              <w:t>年度考核</w:t>
            </w:r>
          </w:p>
          <w:p>
            <w:pPr>
              <w:spacing w:line="320" w:lineRule="exact"/>
              <w:jc w:val="center"/>
              <w:rPr>
                <w:rFonts w:asciiTheme="minorEastAsia" w:hAnsiTheme="minorEastAsia"/>
                <w:sz w:val="20"/>
                <w:szCs w:val="18"/>
              </w:rPr>
            </w:pPr>
            <w:r>
              <w:rPr>
                <w:rFonts w:asciiTheme="minorEastAsia" w:hAnsiTheme="minorEastAsia"/>
                <w:kern w:val="0"/>
                <w:sz w:val="24"/>
              </w:rPr>
              <w:t>结果</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20" w:lineRule="exact"/>
              <w:rPr>
                <w:rFonts w:asciiTheme="minorEastAsia" w:hAnsiTheme="minorEastAsia"/>
                <w:sz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30" w:hRule="atLeast"/>
          <w:jc w:val="center"/>
        </w:trPr>
        <w:tc>
          <w:tcPr>
            <w:tcW w:w="1670" w:type="dxa"/>
            <w:vMerge w:val="restart"/>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sz w:val="20"/>
                <w:szCs w:val="18"/>
              </w:rPr>
            </w:pPr>
            <w:r>
              <w:rPr>
                <w:rFonts w:asciiTheme="minorEastAsia" w:hAnsiTheme="minorEastAsia"/>
                <w:kern w:val="0"/>
                <w:sz w:val="24"/>
              </w:rPr>
              <w:t>家庭主要成员及重要社会关系（配偶、子女、父母）</w:t>
            </w: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sz w:val="20"/>
                <w:szCs w:val="18"/>
              </w:rPr>
            </w:pPr>
            <w:r>
              <w:rPr>
                <w:rFonts w:asciiTheme="minorEastAsia" w:hAnsiTheme="minorEastAsia"/>
                <w:kern w:val="0"/>
                <w:sz w:val="24"/>
              </w:rPr>
              <w:t>称谓</w:t>
            </w: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sz w:val="20"/>
                <w:szCs w:val="18"/>
              </w:rPr>
            </w:pPr>
            <w:r>
              <w:rPr>
                <w:rFonts w:asciiTheme="minorEastAsia" w:hAnsiTheme="minorEastAsia"/>
                <w:kern w:val="0"/>
                <w:sz w:val="24"/>
              </w:rPr>
              <w:t>姓名</w:t>
            </w: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sz w:val="20"/>
                <w:szCs w:val="18"/>
              </w:rPr>
            </w:pPr>
            <w:r>
              <w:rPr>
                <w:rFonts w:asciiTheme="minorEastAsia" w:hAnsiTheme="minorEastAsia"/>
                <w:kern w:val="0"/>
                <w:sz w:val="24"/>
              </w:rPr>
              <w:t>年龄</w:t>
            </w: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kern w:val="0"/>
                <w:sz w:val="24"/>
              </w:rPr>
            </w:pPr>
            <w:r>
              <w:rPr>
                <w:rFonts w:asciiTheme="minorEastAsia" w:hAnsiTheme="minorEastAsia"/>
                <w:kern w:val="0"/>
                <w:sz w:val="24"/>
              </w:rPr>
              <w:t>政治</w:t>
            </w:r>
          </w:p>
          <w:p>
            <w:pPr>
              <w:spacing w:line="360" w:lineRule="exact"/>
              <w:jc w:val="center"/>
              <w:rPr>
                <w:rFonts w:asciiTheme="minorEastAsia" w:hAnsiTheme="minorEastAsia"/>
                <w:sz w:val="20"/>
                <w:szCs w:val="18"/>
              </w:rPr>
            </w:pPr>
            <w:r>
              <w:rPr>
                <w:rFonts w:asciiTheme="minorEastAsia" w:hAnsiTheme="minorEastAsia"/>
                <w:kern w:val="0"/>
                <w:sz w:val="24"/>
              </w:rPr>
              <w:t>面貌</w:t>
            </w: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sz w:val="20"/>
                <w:szCs w:val="18"/>
              </w:rPr>
            </w:pPr>
            <w:r>
              <w:rPr>
                <w:rFonts w:asciiTheme="minorEastAsia" w:hAnsiTheme="minorEastAsia"/>
                <w:kern w:val="0"/>
                <w:sz w:val="24"/>
              </w:rPr>
              <w:t>是否有</w:t>
            </w:r>
          </w:p>
          <w:p>
            <w:pPr>
              <w:spacing w:line="360" w:lineRule="exact"/>
              <w:jc w:val="center"/>
              <w:rPr>
                <w:rFonts w:asciiTheme="minorEastAsia" w:hAnsiTheme="minorEastAsia"/>
                <w:sz w:val="20"/>
                <w:szCs w:val="18"/>
              </w:rPr>
            </w:pPr>
            <w:r>
              <w:rPr>
                <w:rFonts w:asciiTheme="minorEastAsia" w:hAnsiTheme="minorEastAsia"/>
                <w:kern w:val="0"/>
                <w:sz w:val="24"/>
              </w:rPr>
              <w:t>回避关系</w:t>
            </w: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center"/>
              <w:rPr>
                <w:rFonts w:asciiTheme="minorEastAsia" w:hAnsiTheme="minorEastAsia"/>
                <w:sz w:val="20"/>
                <w:szCs w:val="18"/>
              </w:rPr>
            </w:pPr>
            <w:r>
              <w:rPr>
                <w:rFonts w:asciiTheme="minorEastAsia" w:hAnsiTheme="minorEastAsia"/>
                <w:kern w:val="0"/>
                <w:sz w:val="24"/>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asciiTheme="minorEastAsia" w:hAnsiTheme="minorEastAsia"/>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0"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asciiTheme="minorEastAsia" w:hAnsiTheme="minorEastAsia"/>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0" w:hRule="atLeast"/>
          <w:jc w:val="center"/>
        </w:trPr>
        <w:tc>
          <w:tcPr>
            <w:tcW w:w="1670" w:type="dxa"/>
            <w:vMerge w:val="continue"/>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941"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926"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852" w:type="dxa"/>
            <w:gridSpan w:val="2"/>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1035"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1219" w:type="dxa"/>
            <w:tcBorders>
              <w:top w:val="single" w:color="auto" w:sz="8" w:space="0"/>
              <w:left w:val="single" w:color="auto" w:sz="8" w:space="0"/>
              <w:bottom w:val="single" w:color="auto" w:sz="8" w:space="0"/>
              <w:right w:val="single" w:color="auto" w:sz="8" w:space="0"/>
            </w:tcBorders>
            <w:vAlign w:val="center"/>
          </w:tcPr>
          <w:p>
            <w:pPr>
              <w:spacing w:line="360" w:lineRule="exact"/>
              <w:rPr>
                <w:rFonts w:asciiTheme="minorEastAsia" w:hAnsiTheme="minorEastAsia"/>
                <w:sz w:val="22"/>
              </w:rPr>
            </w:pPr>
          </w:p>
        </w:tc>
        <w:tc>
          <w:tcPr>
            <w:tcW w:w="2976" w:type="dxa"/>
            <w:gridSpan w:val="3"/>
            <w:tcBorders>
              <w:top w:val="single" w:color="auto" w:sz="8" w:space="0"/>
              <w:left w:val="single" w:color="auto" w:sz="8" w:space="0"/>
              <w:bottom w:val="single" w:color="auto" w:sz="8" w:space="0"/>
              <w:right w:val="single" w:color="auto" w:sz="4" w:space="0"/>
            </w:tcBorders>
            <w:vAlign w:val="center"/>
          </w:tcPr>
          <w:p>
            <w:pPr>
              <w:spacing w:line="360" w:lineRule="exact"/>
              <w:jc w:val="left"/>
              <w:rPr>
                <w:rFonts w:asciiTheme="minorEastAsia" w:hAnsiTheme="minorEastAsia"/>
                <w:sz w:val="20"/>
                <w:szCs w:val="1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477"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kern w:val="0"/>
                <w:sz w:val="24"/>
              </w:rPr>
            </w:pPr>
            <w:r>
              <w:rPr>
                <w:rFonts w:asciiTheme="minorEastAsia" w:hAnsiTheme="minorEastAsia"/>
                <w:kern w:val="0"/>
                <w:sz w:val="24"/>
              </w:rPr>
              <w:t>所在单位</w:t>
            </w:r>
          </w:p>
          <w:p>
            <w:pPr>
              <w:spacing w:line="360" w:lineRule="exact"/>
              <w:jc w:val="center"/>
              <w:rPr>
                <w:rFonts w:asciiTheme="minorEastAsia" w:hAnsiTheme="minorEastAsia"/>
                <w:sz w:val="20"/>
                <w:szCs w:val="18"/>
              </w:rPr>
            </w:pPr>
            <w:r>
              <w:rPr>
                <w:rFonts w:asciiTheme="minorEastAsia" w:hAnsiTheme="minorEastAsia"/>
                <w:kern w:val="0"/>
                <w:sz w:val="24"/>
              </w:rPr>
              <w:t>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kern w:val="0"/>
                <w:sz w:val="24"/>
              </w:rPr>
            </w:pPr>
            <w:r>
              <w:rPr>
                <w:rFonts w:asciiTheme="minorEastAsia" w:hAnsiTheme="minorEastAsia"/>
                <w:sz w:val="20"/>
                <w:szCs w:val="18"/>
              </w:rPr>
              <w:tab/>
            </w:r>
          </w:p>
          <w:p>
            <w:pPr>
              <w:spacing w:line="360" w:lineRule="exact"/>
              <w:jc w:val="center"/>
              <w:rPr>
                <w:rFonts w:asciiTheme="minorEastAsia" w:hAnsiTheme="minorEastAsia"/>
                <w:kern w:val="0"/>
                <w:sz w:val="24"/>
              </w:rPr>
            </w:pPr>
          </w:p>
          <w:p>
            <w:pPr>
              <w:spacing w:line="360" w:lineRule="exact"/>
              <w:jc w:val="center"/>
              <w:rPr>
                <w:rFonts w:asciiTheme="minorEastAsia" w:hAnsiTheme="minorEastAsia"/>
                <w:kern w:val="0"/>
                <w:sz w:val="24"/>
              </w:rPr>
            </w:pPr>
            <w:r>
              <w:rPr>
                <w:rFonts w:asciiTheme="minorEastAsia" w:hAnsiTheme="minorEastAsia"/>
                <w:kern w:val="0"/>
                <w:sz w:val="24"/>
              </w:rPr>
              <w:t>（盖章）</w:t>
            </w:r>
          </w:p>
          <w:p>
            <w:pPr>
              <w:spacing w:line="360" w:lineRule="exact"/>
              <w:jc w:val="center"/>
              <w:rPr>
                <w:rFonts w:asciiTheme="minorEastAsia" w:hAnsiTheme="minorEastAsia"/>
                <w:sz w:val="20"/>
                <w:szCs w:val="18"/>
              </w:rPr>
            </w:pPr>
            <w:r>
              <w:rPr>
                <w:rFonts w:asciiTheme="minorEastAsia" w:hAnsiTheme="minorEastAsia"/>
                <w:kern w:val="0"/>
                <w:sz w:val="24"/>
              </w:rPr>
              <w:t>年月日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28" w:hRule="atLeast"/>
          <w:jc w:val="center"/>
        </w:trPr>
        <w:tc>
          <w:tcPr>
            <w:tcW w:w="1670"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kern w:val="0"/>
                <w:sz w:val="24"/>
              </w:rPr>
            </w:pPr>
            <w:r>
              <w:rPr>
                <w:rFonts w:hint="eastAsia" w:asciiTheme="minorEastAsia" w:hAnsiTheme="minorEastAsia"/>
                <w:kern w:val="0"/>
                <w:sz w:val="24"/>
              </w:rPr>
              <w:t>干部管理</w:t>
            </w:r>
          </w:p>
          <w:p>
            <w:pPr>
              <w:spacing w:line="360" w:lineRule="exact"/>
              <w:jc w:val="center"/>
              <w:rPr>
                <w:rFonts w:asciiTheme="minorEastAsia" w:hAnsiTheme="minorEastAsia"/>
                <w:sz w:val="20"/>
                <w:szCs w:val="18"/>
              </w:rPr>
            </w:pPr>
            <w:r>
              <w:rPr>
                <w:rFonts w:asciiTheme="minorEastAsia" w:hAnsiTheme="minorEastAsia"/>
                <w:kern w:val="0"/>
                <w:sz w:val="24"/>
              </w:rPr>
              <w:t>部门意见</w:t>
            </w:r>
          </w:p>
        </w:tc>
        <w:tc>
          <w:tcPr>
            <w:tcW w:w="7949" w:type="dxa"/>
            <w:gridSpan w:val="10"/>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heme="minorEastAsia" w:hAnsiTheme="minorEastAsia"/>
                <w:kern w:val="0"/>
                <w:sz w:val="24"/>
              </w:rPr>
            </w:pPr>
          </w:p>
          <w:p>
            <w:pPr>
              <w:spacing w:line="360" w:lineRule="exact"/>
              <w:jc w:val="center"/>
              <w:rPr>
                <w:rFonts w:asciiTheme="minorEastAsia" w:hAnsiTheme="minorEastAsia"/>
                <w:kern w:val="0"/>
                <w:sz w:val="24"/>
              </w:rPr>
            </w:pPr>
          </w:p>
          <w:p>
            <w:pPr>
              <w:spacing w:line="360" w:lineRule="exact"/>
              <w:jc w:val="center"/>
              <w:rPr>
                <w:rFonts w:asciiTheme="minorEastAsia" w:hAnsiTheme="minorEastAsia"/>
                <w:kern w:val="0"/>
                <w:sz w:val="24"/>
              </w:rPr>
            </w:pPr>
            <w:r>
              <w:rPr>
                <w:rFonts w:asciiTheme="minorEastAsia" w:hAnsiTheme="minorEastAsia"/>
                <w:kern w:val="0"/>
                <w:sz w:val="24"/>
              </w:rPr>
              <w:t>（盖章）</w:t>
            </w:r>
          </w:p>
          <w:p>
            <w:pPr>
              <w:spacing w:line="360" w:lineRule="exact"/>
              <w:jc w:val="center"/>
              <w:rPr>
                <w:rFonts w:asciiTheme="minorEastAsia" w:hAnsiTheme="minorEastAsia"/>
                <w:kern w:val="0"/>
                <w:sz w:val="24"/>
              </w:rPr>
            </w:pPr>
            <w:r>
              <w:rPr>
                <w:rFonts w:asciiTheme="minorEastAsia" w:hAnsiTheme="minorEastAsia"/>
                <w:kern w:val="0"/>
                <w:sz w:val="24"/>
              </w:rPr>
              <w:t>年月日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532" w:hRule="atLeast"/>
          <w:jc w:val="center"/>
        </w:trPr>
        <w:tc>
          <w:tcPr>
            <w:tcW w:w="1670" w:type="dxa"/>
            <w:tcBorders>
              <w:top w:val="nil"/>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sz w:val="20"/>
                <w:szCs w:val="18"/>
              </w:rPr>
            </w:pPr>
            <w:r>
              <w:rPr>
                <w:rFonts w:asciiTheme="minorEastAsia" w:hAnsiTheme="minorEastAsia"/>
                <w:kern w:val="0"/>
                <w:sz w:val="24"/>
              </w:rPr>
              <w:t>资格审查</w:t>
            </w:r>
          </w:p>
          <w:p>
            <w:pPr>
              <w:spacing w:line="570" w:lineRule="exact"/>
              <w:jc w:val="center"/>
              <w:rPr>
                <w:rFonts w:asciiTheme="minorEastAsia" w:hAnsiTheme="minorEastAsia"/>
                <w:sz w:val="24"/>
              </w:rPr>
            </w:pPr>
            <w:r>
              <w:rPr>
                <w:rFonts w:asciiTheme="minorEastAsia" w:hAnsiTheme="minorEastAsia"/>
                <w:kern w:val="0"/>
                <w:sz w:val="24"/>
              </w:rPr>
              <w:t>意 见</w:t>
            </w:r>
          </w:p>
        </w:tc>
        <w:tc>
          <w:tcPr>
            <w:tcW w:w="7949" w:type="dxa"/>
            <w:gridSpan w:val="10"/>
            <w:tcBorders>
              <w:top w:val="nil"/>
              <w:left w:val="single" w:color="auto" w:sz="4" w:space="0"/>
              <w:bottom w:val="single" w:color="auto" w:sz="4" w:space="0"/>
              <w:right w:val="single" w:color="auto" w:sz="4" w:space="0"/>
            </w:tcBorders>
            <w:vAlign w:val="center"/>
          </w:tcPr>
          <w:p>
            <w:pPr>
              <w:spacing w:line="360" w:lineRule="exact"/>
              <w:jc w:val="center"/>
              <w:rPr>
                <w:rFonts w:asciiTheme="minorEastAsia" w:hAnsiTheme="minorEastAsia"/>
                <w:kern w:val="0"/>
                <w:sz w:val="24"/>
              </w:rPr>
            </w:pPr>
          </w:p>
          <w:p>
            <w:pPr>
              <w:spacing w:line="360" w:lineRule="exact"/>
              <w:jc w:val="center"/>
              <w:rPr>
                <w:rFonts w:asciiTheme="minorEastAsia" w:hAnsiTheme="minorEastAsia"/>
                <w:kern w:val="0"/>
                <w:sz w:val="24"/>
              </w:rPr>
            </w:pPr>
          </w:p>
          <w:p>
            <w:pPr>
              <w:spacing w:line="360" w:lineRule="exact"/>
              <w:jc w:val="center"/>
              <w:rPr>
                <w:rFonts w:asciiTheme="minorEastAsia" w:hAnsiTheme="minorEastAsia"/>
                <w:kern w:val="0"/>
                <w:sz w:val="24"/>
              </w:rPr>
            </w:pPr>
          </w:p>
          <w:p>
            <w:pPr>
              <w:spacing w:line="360" w:lineRule="exact"/>
              <w:jc w:val="center"/>
              <w:rPr>
                <w:rFonts w:asciiTheme="minorEastAsia" w:hAnsiTheme="minorEastAsia"/>
                <w:kern w:val="0"/>
                <w:sz w:val="24"/>
              </w:rPr>
            </w:pPr>
            <w:r>
              <w:rPr>
                <w:rFonts w:asciiTheme="minorEastAsia" w:hAnsiTheme="minorEastAsia"/>
                <w:kern w:val="0"/>
                <w:sz w:val="24"/>
              </w:rPr>
              <w:t>审查人：</w:t>
            </w:r>
          </w:p>
          <w:p>
            <w:pPr>
              <w:spacing w:line="360" w:lineRule="exact"/>
              <w:jc w:val="center"/>
              <w:rPr>
                <w:rFonts w:asciiTheme="minorEastAsia" w:hAnsiTheme="minorEastAsia"/>
                <w:kern w:val="0"/>
                <w:sz w:val="24"/>
              </w:rPr>
            </w:pPr>
            <w:r>
              <w:rPr>
                <w:rFonts w:asciiTheme="minorEastAsia" w:hAnsiTheme="minorEastAsia"/>
                <w:kern w:val="0"/>
                <w:sz w:val="24"/>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_GBK">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1025" o:spid="_x0000_s1025" o:spt="202" type="#_x0000_t202" style="position:absolute;left:0pt;margin-top:8.25pt;height:32.8pt;width:83.95pt;mso-position-horizontal:outside;mso-position-horizontal-relative:margin;z-index:251658240;mso-width-relative:page;mso-height-relative:page;" filled="f" stroked="f" coordsize="21600,21600" o:gfxdata="UEsDBAoAAAAAAIdO4kAAAAAAAAAAAAAAAAAEAAAAZHJzL1BLAwQUAAAACACHTuJAwfHMMdUAAAAG&#10;AQAADwAAAGRycy9kb3ducmV2LnhtbE2PzU7DMBCE70i8g7VI3KidSoQ2xKkQghMSIg0Hjk68TazG&#10;6xC7P7w92xMcd2Y08225OftRHHGOLpCGbKFAIHXBOuo1fDavdysQMRmyZgyEGn4wwqa6vipNYcOJ&#10;ajxuUy+4hGJhNAwpTYWUsRvQm7gIExJ7uzB7k/ice2lnc+JyP8qlUrn0xhEvDGbC5wG7/fbgNTx9&#10;Uf3ivt/bj3pXu6ZZK3rL91rf3mTqEUTCc/oLwwWf0aFipjYcyEYxauBHEqv5PYiLmz+sQbQaVssM&#10;ZFXK//jVL1BLAwQUAAAACACHTuJAZF12lp0BAAAhAwAADgAAAGRycy9lMm9Eb2MueG1srVLNTuMw&#10;EL4j8Q6W7zRpRSOImiIhBEJCLBLsA7iO3ViyPZZtmvQF4A047YU7z9XnYGzSstq9rfYyHs//980s&#10;LgajyUb4oMA2dDopKRGWQ6vsuqE/n65PzigJkdmWabCioVsR6MXy+GjRu1rMoAPdCk+wiA117xra&#10;xejqogi8E4aFCThh0SnBGxbx69dF61mP1Y0uZmVZFT341nngIgS0Xn056TLXl1Lw+EPKICLRDcXZ&#10;YpY+y1WSxXLB6rVnrlN8HIP9wxSGKYtND6WuWGTk2au/ShnFPQSQccLBFCCl4iJjQDTT8g80jx1z&#10;ImNBcoI70BT+X1l+v3nwRLW4O0osM7ii3dvr7tfH7v2FTBM9vQs1Rj06jIvDJQwpdLQHNCbUg/Qm&#10;vYiHoB+J3h7IFUMkPCWVVTWt5pRw9J2iVmX2i+9s50O8EWBIUhrqcXmZU7a5CxE7Yug+JDWzcK20&#10;zgvUlvQNPZ/P5jnh4MEMbTExYfiaNWlxWA0jgBW0W8Slby1ymu5jr/i9shqV1D8l4x7yJOPNpEX/&#10;/s9R35e9/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B8cwx1QAAAAYBAAAPAAAAAAAAAAEAIAAA&#10;ACIAAABkcnMvZG93bnJldi54bWxQSwECFAAUAAAACACHTuJAZF12lp0BAAAhAwAADgAAAAAAAAAB&#10;ACAAAAAkAQAAZHJzL2Uyb0RvYy54bWxQSwUGAAAAAAYABgBZAQAAMwUAAAAA&#10;">
          <v:path/>
          <v:fill on="f" focussize="0,0"/>
          <v:stroke on="f" joinstyle="miter"/>
          <v:imagedata o:title=""/>
          <o:lock v:ext="edit"/>
          <v:textbox inset="0mm,0mm,0mm,0mm">
            <w:txbxContent>
              <w:p>
                <w:pPr>
                  <w:pStyle w:val="2"/>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70309"/>
    <w:rsid w:val="001834D4"/>
    <w:rsid w:val="00370309"/>
    <w:rsid w:val="005725E3"/>
    <w:rsid w:val="007402BC"/>
    <w:rsid w:val="00875E80"/>
    <w:rsid w:val="00A574FD"/>
    <w:rsid w:val="00A714E9"/>
    <w:rsid w:val="00AE1D68"/>
    <w:rsid w:val="00B36AEC"/>
    <w:rsid w:val="00BA15DB"/>
    <w:rsid w:val="00BD7E17"/>
    <w:rsid w:val="00D62C99"/>
    <w:rsid w:val="00D64C12"/>
    <w:rsid w:val="00FE4418"/>
    <w:rsid w:val="0850566E"/>
    <w:rsid w:val="58D868A6"/>
    <w:rsid w:val="7E44229A"/>
    <w:rsid w:val="7F3A2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uiPriority w:val="99"/>
    <w:rPr>
      <w:sz w:val="18"/>
      <w:szCs w:val="18"/>
    </w:rPr>
  </w:style>
  <w:style w:type="character" w:customStyle="1" w:styleId="7">
    <w:name w:val="页眉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133</Words>
  <Characters>760</Characters>
  <Lines>6</Lines>
  <Paragraphs>1</Paragraphs>
  <TotalTime>13</TotalTime>
  <ScaleCrop>false</ScaleCrop>
  <LinksUpToDate>false</LinksUpToDate>
  <CharactersWithSpaces>892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2021-09-27T03:39:00Z</dcterms:created>
  <dc:creator>HP</dc:creator>
  <cp:lastModifiedBy>Lenovo</cp:lastModifiedBy>
  <dcterms:modified xsi:type="dcterms:W3CDTF">2021-11-01T08:17:31Z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