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附件1</w:t>
      </w:r>
    </w:p>
    <w:tbl>
      <w:tblPr>
        <w:tblStyle w:val="6"/>
        <w:tblW w:w="14900" w:type="dxa"/>
        <w:tblInd w:w="93" w:type="dxa"/>
        <w:tblLayout w:type="fixed"/>
        <w:tblCellMar>
          <w:top w:w="0" w:type="dxa"/>
          <w:left w:w="108" w:type="dxa"/>
          <w:bottom w:w="0" w:type="dxa"/>
          <w:right w:w="108" w:type="dxa"/>
        </w:tblCellMar>
      </w:tblPr>
      <w:tblGrid>
        <w:gridCol w:w="866"/>
        <w:gridCol w:w="1294"/>
        <w:gridCol w:w="1080"/>
        <w:gridCol w:w="1080"/>
        <w:gridCol w:w="1616"/>
        <w:gridCol w:w="1080"/>
        <w:gridCol w:w="1079"/>
        <w:gridCol w:w="258"/>
        <w:gridCol w:w="1337"/>
        <w:gridCol w:w="1080"/>
        <w:gridCol w:w="1080"/>
        <w:gridCol w:w="3050"/>
      </w:tblGrid>
      <w:tr>
        <w:tblPrEx>
          <w:tblLayout w:type="fixed"/>
          <w:tblCellMar>
            <w:top w:w="0" w:type="dxa"/>
            <w:left w:w="108" w:type="dxa"/>
            <w:bottom w:w="0" w:type="dxa"/>
            <w:right w:w="108" w:type="dxa"/>
          </w:tblCellMar>
        </w:tblPrEx>
        <w:trPr>
          <w:trHeight w:val="450" w:hRule="atLeast"/>
        </w:trPr>
        <w:tc>
          <w:tcPr>
            <w:tcW w:w="14900" w:type="dxa"/>
            <w:gridSpan w:val="12"/>
            <w:tcBorders>
              <w:top w:val="nil"/>
              <w:left w:val="nil"/>
              <w:bottom w:val="nil"/>
              <w:right w:val="nil"/>
            </w:tcBorders>
            <w:shd w:val="clear" w:color="auto" w:fill="auto"/>
            <w:vAlign w:val="center"/>
          </w:tcPr>
          <w:p>
            <w:pPr>
              <w:widowControl/>
              <w:jc w:val="center"/>
              <w:rPr>
                <w:rFonts w:hint="default" w:ascii="Times New Roman" w:hAnsi="Times New Roman" w:eastAsia="方正小标宋简体" w:cs="Times New Roman"/>
                <w:b/>
                <w:bCs/>
                <w:color w:val="000000"/>
                <w:kern w:val="0"/>
                <w:sz w:val="36"/>
                <w:szCs w:val="36"/>
              </w:rPr>
            </w:pPr>
            <w:r>
              <w:rPr>
                <w:rFonts w:hint="default" w:ascii="Times New Roman" w:hAnsi="Times New Roman" w:eastAsia="方正小标宋简体" w:cs="Times New Roman"/>
                <w:b/>
                <w:bCs/>
                <w:color w:val="000000"/>
                <w:kern w:val="0"/>
                <w:sz w:val="36"/>
                <w:szCs w:val="36"/>
              </w:rPr>
              <w:t>南充市中心医院“嘉陵江英才工程”</w:t>
            </w:r>
            <w:r>
              <w:rPr>
                <w:rFonts w:hint="default" w:ascii="Times New Roman" w:hAnsi="Times New Roman" w:eastAsia="方正小标宋简体" w:cs="Times New Roman"/>
                <w:b/>
                <w:bCs/>
                <w:color w:val="000000"/>
                <w:kern w:val="0"/>
                <w:sz w:val="36"/>
                <w:szCs w:val="36"/>
              </w:rPr>
              <w:t>2021</w:t>
            </w:r>
            <w:r>
              <w:rPr>
                <w:rFonts w:hint="default" w:ascii="Times New Roman" w:hAnsi="Times New Roman" w:eastAsia="方正小标宋简体" w:cs="Times New Roman"/>
                <w:b/>
                <w:bCs/>
                <w:color w:val="000000"/>
                <w:kern w:val="0"/>
                <w:sz w:val="36"/>
                <w:szCs w:val="36"/>
              </w:rPr>
              <w:t>年度引才需求信息表</w:t>
            </w:r>
          </w:p>
        </w:tc>
      </w:tr>
      <w:tr>
        <w:tblPrEx>
          <w:tblLayout w:type="fixed"/>
          <w:tblCellMar>
            <w:top w:w="0" w:type="dxa"/>
            <w:left w:w="108" w:type="dxa"/>
            <w:bottom w:w="0" w:type="dxa"/>
            <w:right w:w="108" w:type="dxa"/>
          </w:tblCellMar>
        </w:tblPrEx>
        <w:trPr>
          <w:trHeight w:val="330" w:hRule="atLeast"/>
        </w:trPr>
        <w:tc>
          <w:tcPr>
            <w:tcW w:w="866" w:type="dxa"/>
            <w:tcBorders>
              <w:top w:val="nil"/>
              <w:left w:val="nil"/>
              <w:bottom w:val="nil"/>
              <w:right w:val="nil"/>
            </w:tcBorders>
            <w:shd w:val="clear" w:color="auto" w:fill="auto"/>
            <w:vAlign w:val="center"/>
          </w:tcPr>
          <w:p>
            <w:pPr>
              <w:widowControl/>
              <w:rPr>
                <w:rFonts w:hint="default" w:ascii="Times New Roman" w:hAnsi="Times New Roman" w:cs="Times New Roman"/>
                <w:b/>
                <w:bCs/>
                <w:color w:val="000000"/>
                <w:kern w:val="0"/>
                <w:sz w:val="24"/>
              </w:rPr>
            </w:pPr>
          </w:p>
        </w:tc>
        <w:tc>
          <w:tcPr>
            <w:tcW w:w="1294"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08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08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616"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08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337" w:type="dxa"/>
            <w:gridSpan w:val="2"/>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337"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08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08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305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285" w:hRule="atLeast"/>
        </w:trPr>
        <w:tc>
          <w:tcPr>
            <w:tcW w:w="86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单位名称</w:t>
            </w:r>
          </w:p>
        </w:tc>
        <w:tc>
          <w:tcPr>
            <w:tcW w:w="237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南充市中心医院</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单位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类别</w:t>
            </w:r>
          </w:p>
        </w:tc>
        <w:tc>
          <w:tcPr>
            <w:tcW w:w="161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事业单位</w:t>
            </w:r>
          </w:p>
        </w:tc>
        <w:tc>
          <w:tcPr>
            <w:tcW w:w="1080" w:type="dxa"/>
            <w:tcBorders>
              <w:top w:val="single" w:color="auto" w:sz="8" w:space="0"/>
              <w:left w:val="nil"/>
              <w:bottom w:val="nil"/>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单位</w:t>
            </w:r>
          </w:p>
        </w:tc>
        <w:tc>
          <w:tcPr>
            <w:tcW w:w="2674" w:type="dxa"/>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color w:val="0000FF"/>
                <w:kern w:val="0"/>
                <w:sz w:val="22"/>
                <w:szCs w:val="22"/>
                <w:u w:val="single"/>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"http://www.nc120.cn/" </w:instrText>
            </w:r>
            <w:r>
              <w:rPr>
                <w:rFonts w:hint="default" w:ascii="Times New Roman" w:hAnsi="Times New Roman" w:cs="Times New Roman"/>
              </w:rPr>
              <w:fldChar w:fldCharType="separate"/>
            </w:r>
            <w:r>
              <w:rPr>
                <w:rFonts w:hint="default" w:ascii="Times New Roman" w:hAnsi="Times New Roman" w:cs="Times New Roman"/>
                <w:color w:val="0000FF"/>
                <w:kern w:val="0"/>
                <w:sz w:val="22"/>
                <w:u w:val="single"/>
              </w:rPr>
              <w:t>http://www.nc120.cn</w:t>
            </w:r>
            <w:r>
              <w:rPr>
                <w:rFonts w:hint="default" w:ascii="Times New Roman" w:hAnsi="Times New Roman" w:cs="Times New Roman"/>
                <w:color w:val="0000FF"/>
                <w:kern w:val="0"/>
                <w:sz w:val="22"/>
                <w:u w:val="single"/>
              </w:rPr>
              <w:fldChar w:fldCharType="end"/>
            </w:r>
          </w:p>
        </w:tc>
        <w:tc>
          <w:tcPr>
            <w:tcW w:w="1080" w:type="dxa"/>
            <w:vMerge w:val="restart"/>
            <w:tcBorders>
              <w:top w:val="single" w:color="auto" w:sz="8" w:space="0"/>
              <w:left w:val="nil"/>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邮政</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编码</w:t>
            </w:r>
          </w:p>
        </w:tc>
        <w:tc>
          <w:tcPr>
            <w:tcW w:w="413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637000</w:t>
            </w:r>
          </w:p>
        </w:tc>
      </w:tr>
      <w:tr>
        <w:tblPrEx>
          <w:tblLayout w:type="fixed"/>
          <w:tblCellMar>
            <w:top w:w="0" w:type="dxa"/>
            <w:left w:w="108" w:type="dxa"/>
            <w:bottom w:w="0" w:type="dxa"/>
            <w:right w:w="108" w:type="dxa"/>
          </w:tblCellMar>
        </w:tblPrEx>
        <w:trPr>
          <w:trHeight w:val="300" w:hRule="atLeast"/>
        </w:trPr>
        <w:tc>
          <w:tcPr>
            <w:tcW w:w="866"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2374" w:type="dxa"/>
            <w:gridSpan w:val="2"/>
            <w:vMerge w:val="continue"/>
            <w:tcBorders>
              <w:top w:val="single" w:color="auto" w:sz="8" w:space="0"/>
              <w:left w:val="single" w:color="auto"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616"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网址</w:t>
            </w:r>
          </w:p>
        </w:tc>
        <w:tc>
          <w:tcPr>
            <w:tcW w:w="2674" w:type="dxa"/>
            <w:gridSpan w:val="3"/>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FF"/>
                <w:kern w:val="0"/>
                <w:sz w:val="22"/>
                <w:szCs w:val="22"/>
                <w:u w:val="single"/>
              </w:rPr>
            </w:pPr>
          </w:p>
        </w:tc>
        <w:tc>
          <w:tcPr>
            <w:tcW w:w="1080" w:type="dxa"/>
            <w:vMerge w:val="continue"/>
            <w:tcBorders>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p>
        </w:tc>
        <w:tc>
          <w:tcPr>
            <w:tcW w:w="4130" w:type="dxa"/>
            <w:gridSpan w:val="2"/>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bCs/>
                <w:color w:val="000000"/>
                <w:kern w:val="0"/>
                <w:sz w:val="24"/>
              </w:rPr>
            </w:pPr>
          </w:p>
        </w:tc>
      </w:tr>
      <w:tr>
        <w:tblPrEx>
          <w:tblLayout w:type="fixed"/>
          <w:tblCellMar>
            <w:top w:w="0" w:type="dxa"/>
            <w:left w:w="108" w:type="dxa"/>
            <w:bottom w:w="0" w:type="dxa"/>
            <w:right w:w="108" w:type="dxa"/>
          </w:tblCellMar>
        </w:tblPrEx>
        <w:trPr>
          <w:trHeight w:val="1373" w:hRule="atLeast"/>
        </w:trPr>
        <w:tc>
          <w:tcPr>
            <w:tcW w:w="866" w:type="dxa"/>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联系人</w:t>
            </w:r>
          </w:p>
        </w:tc>
        <w:tc>
          <w:tcPr>
            <w:tcW w:w="2374" w:type="dxa"/>
            <w:gridSpan w:val="2"/>
            <w:tcBorders>
              <w:top w:val="single" w:color="auto" w:sz="8" w:space="0"/>
              <w:left w:val="single" w:color="auto"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lang w:eastAsia="zh-CN"/>
              </w:rPr>
            </w:pPr>
            <w:r>
              <w:rPr>
                <w:rFonts w:hint="default" w:ascii="Times New Roman" w:hAnsi="Times New Roman" w:eastAsia="方正仿宋简体" w:cs="Times New Roman"/>
                <w:b/>
                <w:bCs/>
                <w:color w:val="000000"/>
                <w:kern w:val="0"/>
                <w:sz w:val="24"/>
                <w:lang w:eastAsia="zh-CN"/>
              </w:rPr>
              <w:t>周</w:t>
            </w:r>
            <w:r>
              <w:rPr>
                <w:rFonts w:hint="default" w:ascii="Times New Roman" w:hAnsi="Times New Roman" w:eastAsia="方正仿宋简体" w:cs="Times New Roman"/>
                <w:b/>
                <w:bCs/>
                <w:color w:val="000000"/>
                <w:kern w:val="0"/>
                <w:sz w:val="24"/>
                <w:lang w:val="en-US" w:eastAsia="zh-CN"/>
              </w:rPr>
              <w:t xml:space="preserve"> </w:t>
            </w:r>
            <w:r>
              <w:rPr>
                <w:rFonts w:hint="default" w:ascii="Times New Roman" w:hAnsi="Times New Roman" w:eastAsia="方正仿宋简体" w:cs="Times New Roman"/>
                <w:b/>
                <w:bCs/>
                <w:color w:val="000000"/>
                <w:kern w:val="0"/>
                <w:sz w:val="24"/>
                <w:lang w:eastAsia="zh-CN"/>
              </w:rPr>
              <w:t>娟</w:t>
            </w:r>
          </w:p>
        </w:tc>
        <w:tc>
          <w:tcPr>
            <w:tcW w:w="1080" w:type="dxa"/>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联系</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电话</w:t>
            </w:r>
          </w:p>
        </w:tc>
        <w:tc>
          <w:tcPr>
            <w:tcW w:w="1616" w:type="dxa"/>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0817-2222009</w:t>
            </w:r>
          </w:p>
        </w:tc>
        <w:tc>
          <w:tcPr>
            <w:tcW w:w="1080" w:type="dxa"/>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E-mail</w:t>
            </w:r>
          </w:p>
        </w:tc>
        <w:tc>
          <w:tcPr>
            <w:tcW w:w="2674" w:type="dxa"/>
            <w:gridSpan w:val="3"/>
            <w:tcBorders>
              <w:top w:val="single" w:color="auto" w:sz="8" w:space="0"/>
              <w:left w:val="single" w:color="auto"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ncszxyyrlzyb@sina.com</w:t>
            </w:r>
          </w:p>
        </w:tc>
        <w:tc>
          <w:tcPr>
            <w:tcW w:w="10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通讯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地址</w:t>
            </w:r>
          </w:p>
        </w:tc>
        <w:tc>
          <w:tcPr>
            <w:tcW w:w="4130" w:type="dxa"/>
            <w:gridSpan w:val="2"/>
            <w:tcBorders>
              <w:top w:val="single" w:color="auto" w:sz="8" w:space="0"/>
              <w:left w:val="single" w:color="auto"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四川省南充市顺庆区人民南路</w:t>
            </w:r>
            <w:r>
              <w:rPr>
                <w:rFonts w:hint="default" w:ascii="Times New Roman" w:hAnsi="Times New Roman" w:eastAsia="方正仿宋简体" w:cs="Times New Roman"/>
                <w:b/>
                <w:bCs/>
                <w:color w:val="000000"/>
                <w:kern w:val="0"/>
                <w:sz w:val="24"/>
              </w:rPr>
              <w:t>97</w:t>
            </w:r>
            <w:r>
              <w:rPr>
                <w:rFonts w:hint="default" w:ascii="Times New Roman" w:hAnsi="Times New Roman" w:eastAsia="方正仿宋简体" w:cs="Times New Roman"/>
                <w:b/>
                <w:bCs/>
                <w:color w:val="000000"/>
                <w:kern w:val="0"/>
                <w:sz w:val="24"/>
              </w:rPr>
              <w:t>号</w:t>
            </w:r>
          </w:p>
        </w:tc>
      </w:tr>
      <w:tr>
        <w:tblPrEx>
          <w:tblLayout w:type="fixed"/>
          <w:tblCellMar>
            <w:top w:w="0" w:type="dxa"/>
            <w:left w:w="108" w:type="dxa"/>
            <w:bottom w:w="0" w:type="dxa"/>
            <w:right w:w="108" w:type="dxa"/>
          </w:tblCellMar>
        </w:tblPrEx>
        <w:trPr>
          <w:trHeight w:val="1400"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单位简介</w:t>
            </w:r>
          </w:p>
        </w:tc>
        <w:tc>
          <w:tcPr>
            <w:tcW w:w="14034" w:type="dxa"/>
            <w:gridSpan w:val="11"/>
            <w:tcBorders>
              <w:top w:val="single" w:color="auto" w:sz="8" w:space="0"/>
              <w:left w:val="nil"/>
              <w:bottom w:val="single" w:color="auto" w:sz="8" w:space="0"/>
              <w:right w:val="single" w:color="000000" w:sz="8" w:space="0"/>
            </w:tcBorders>
            <w:shd w:val="clear" w:color="auto" w:fill="auto"/>
            <w:vAlign w:val="center"/>
          </w:tcPr>
          <w:p>
            <w:pPr>
              <w:widowControl/>
              <w:ind w:firstLine="402" w:firstLineChars="200"/>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南充市中心医院由原国家副主席张澜先生于</w:t>
            </w:r>
            <w:r>
              <w:rPr>
                <w:rFonts w:hint="default" w:ascii="Times New Roman" w:hAnsi="Times New Roman" w:cs="Times New Roman"/>
                <w:b/>
                <w:bCs/>
                <w:color w:val="000000"/>
                <w:kern w:val="0"/>
                <w:sz w:val="24"/>
              </w:rPr>
              <w:t>1937</w:t>
            </w:r>
            <w:r>
              <w:rPr>
                <w:rFonts w:hint="default" w:ascii="Times New Roman" w:hAnsi="Times New Roman" w:cs="Times New Roman"/>
                <w:b/>
                <w:bCs/>
                <w:color w:val="000000"/>
                <w:kern w:val="0"/>
                <w:sz w:val="20"/>
                <w:szCs w:val="20"/>
              </w:rPr>
              <w:t>年创建，现为集医疗、急救、科研教学、康复保健为一体的国家三级甲等综合医院，医疗服务辐射南充周边地区</w:t>
            </w:r>
            <w:r>
              <w:rPr>
                <w:rFonts w:hint="default" w:ascii="Times New Roman" w:hAnsi="Times New Roman" w:cs="Times New Roman"/>
                <w:b/>
                <w:bCs/>
                <w:color w:val="000000"/>
                <w:kern w:val="0"/>
                <w:sz w:val="24"/>
              </w:rPr>
              <w:t>3000</w:t>
            </w:r>
            <w:r>
              <w:rPr>
                <w:rFonts w:hint="default" w:ascii="Times New Roman" w:hAnsi="Times New Roman" w:cs="Times New Roman"/>
                <w:b/>
                <w:bCs/>
                <w:color w:val="000000"/>
                <w:kern w:val="0"/>
                <w:sz w:val="20"/>
                <w:szCs w:val="20"/>
              </w:rPr>
              <w:t>多万人口。除本部外，医院还拥有</w:t>
            </w:r>
            <w:r>
              <w:rPr>
                <w:rFonts w:hint="default" w:ascii="Times New Roman" w:hAnsi="Times New Roman" w:cs="Times New Roman"/>
                <w:b/>
                <w:bCs/>
                <w:color w:val="000000"/>
                <w:kern w:val="0"/>
                <w:sz w:val="24"/>
              </w:rPr>
              <w:t>2</w:t>
            </w:r>
            <w:r>
              <w:rPr>
                <w:rFonts w:hint="default" w:ascii="Times New Roman" w:hAnsi="Times New Roman" w:cs="Times New Roman"/>
                <w:b/>
                <w:bCs/>
                <w:color w:val="000000"/>
                <w:kern w:val="0"/>
                <w:sz w:val="20"/>
                <w:szCs w:val="20"/>
              </w:rPr>
              <w:t>个院区</w:t>
            </w:r>
            <w:r>
              <w:rPr>
                <w:rFonts w:hint="default" w:ascii="Times New Roman" w:hAnsi="Times New Roman" w:cs="Times New Roman"/>
                <w:b/>
                <w:bCs/>
                <w:color w:val="000000"/>
                <w:kern w:val="0"/>
                <w:sz w:val="24"/>
              </w:rPr>
              <w:t>1</w:t>
            </w:r>
            <w:r>
              <w:rPr>
                <w:rFonts w:hint="default" w:ascii="Times New Roman" w:hAnsi="Times New Roman" w:cs="Times New Roman"/>
                <w:b/>
                <w:bCs/>
                <w:color w:val="000000"/>
                <w:kern w:val="0"/>
                <w:sz w:val="20"/>
                <w:szCs w:val="20"/>
              </w:rPr>
              <w:t>个分院，</w:t>
            </w:r>
            <w:r>
              <w:rPr>
                <w:rFonts w:hint="default" w:ascii="Times New Roman" w:hAnsi="Times New Roman" w:cs="Times New Roman"/>
                <w:b/>
                <w:bCs/>
                <w:color w:val="000000"/>
                <w:kern w:val="0"/>
                <w:sz w:val="24"/>
              </w:rPr>
              <w:t>1</w:t>
            </w:r>
            <w:r>
              <w:rPr>
                <w:rFonts w:hint="default" w:ascii="Times New Roman" w:hAnsi="Times New Roman" w:cs="Times New Roman"/>
                <w:b/>
                <w:bCs/>
                <w:color w:val="000000"/>
                <w:kern w:val="0"/>
                <w:sz w:val="20"/>
                <w:szCs w:val="20"/>
              </w:rPr>
              <w:t>个社区卫生服务中心。现有在职职工</w:t>
            </w:r>
            <w:r>
              <w:rPr>
                <w:rFonts w:hint="default" w:ascii="Times New Roman" w:hAnsi="Times New Roman" w:cs="Times New Roman"/>
                <w:b/>
                <w:bCs/>
                <w:color w:val="000000"/>
                <w:kern w:val="0"/>
                <w:sz w:val="24"/>
              </w:rPr>
              <w:t>3071</w:t>
            </w:r>
            <w:r>
              <w:rPr>
                <w:rFonts w:hint="default" w:ascii="Times New Roman" w:hAnsi="Times New Roman" w:cs="Times New Roman"/>
                <w:b/>
                <w:bCs/>
                <w:color w:val="000000"/>
                <w:kern w:val="0"/>
                <w:sz w:val="20"/>
                <w:szCs w:val="20"/>
              </w:rPr>
              <w:t>人，占地</w:t>
            </w:r>
            <w:r>
              <w:rPr>
                <w:rFonts w:hint="default" w:ascii="Times New Roman" w:hAnsi="Times New Roman" w:cs="Times New Roman"/>
                <w:b/>
                <w:bCs/>
                <w:color w:val="000000"/>
                <w:kern w:val="0"/>
                <w:sz w:val="24"/>
              </w:rPr>
              <w:t>373</w:t>
            </w:r>
            <w:r>
              <w:rPr>
                <w:rFonts w:hint="default" w:ascii="Times New Roman" w:hAnsi="Times New Roman" w:cs="Times New Roman"/>
                <w:b/>
                <w:bCs/>
                <w:color w:val="000000"/>
                <w:kern w:val="0"/>
                <w:sz w:val="20"/>
                <w:szCs w:val="20"/>
              </w:rPr>
              <w:t>亩（含在建的江东院区</w:t>
            </w:r>
            <w:r>
              <w:rPr>
                <w:rFonts w:hint="default" w:ascii="Times New Roman" w:hAnsi="Times New Roman" w:cs="Times New Roman"/>
                <w:b/>
                <w:bCs/>
                <w:color w:val="000000"/>
                <w:kern w:val="0"/>
                <w:sz w:val="24"/>
              </w:rPr>
              <w:t>216</w:t>
            </w:r>
            <w:r>
              <w:rPr>
                <w:rFonts w:hint="default" w:ascii="Times New Roman" w:hAnsi="Times New Roman" w:cs="Times New Roman"/>
                <w:b/>
                <w:bCs/>
                <w:color w:val="000000"/>
                <w:kern w:val="0"/>
                <w:sz w:val="20"/>
                <w:szCs w:val="20"/>
              </w:rPr>
              <w:t>亩），编制床位</w:t>
            </w:r>
            <w:r>
              <w:rPr>
                <w:rFonts w:hint="default" w:ascii="Times New Roman" w:hAnsi="Times New Roman" w:cs="Times New Roman"/>
                <w:b/>
                <w:bCs/>
                <w:color w:val="000000"/>
                <w:kern w:val="0"/>
                <w:sz w:val="24"/>
              </w:rPr>
              <w:t>2800</w:t>
            </w:r>
            <w:r>
              <w:rPr>
                <w:rFonts w:hint="default" w:ascii="Times New Roman" w:hAnsi="Times New Roman" w:cs="Times New Roman"/>
                <w:b/>
                <w:bCs/>
                <w:color w:val="000000"/>
                <w:kern w:val="0"/>
                <w:sz w:val="20"/>
                <w:szCs w:val="20"/>
              </w:rPr>
              <w:t>张（含在建的江东院区</w:t>
            </w:r>
            <w:r>
              <w:rPr>
                <w:rFonts w:hint="default" w:ascii="Times New Roman" w:hAnsi="Times New Roman" w:cs="Times New Roman"/>
                <w:b/>
                <w:bCs/>
                <w:color w:val="000000"/>
                <w:kern w:val="0"/>
                <w:sz w:val="24"/>
              </w:rPr>
              <w:t>1500</w:t>
            </w:r>
            <w:r>
              <w:rPr>
                <w:rFonts w:hint="default" w:ascii="Times New Roman" w:hAnsi="Times New Roman" w:cs="Times New Roman"/>
                <w:b/>
                <w:bCs/>
                <w:color w:val="000000"/>
                <w:kern w:val="0"/>
                <w:sz w:val="20"/>
                <w:szCs w:val="20"/>
              </w:rPr>
              <w:t>张），开放床位</w:t>
            </w:r>
            <w:r>
              <w:rPr>
                <w:rFonts w:hint="default" w:ascii="Times New Roman" w:hAnsi="Times New Roman" w:cs="Times New Roman"/>
                <w:b/>
                <w:bCs/>
                <w:color w:val="000000"/>
                <w:kern w:val="0"/>
                <w:sz w:val="24"/>
              </w:rPr>
              <w:t>2200</w:t>
            </w:r>
            <w:r>
              <w:rPr>
                <w:rFonts w:hint="default" w:ascii="Times New Roman" w:hAnsi="Times New Roman" w:cs="Times New Roman"/>
                <w:b/>
                <w:bCs/>
                <w:color w:val="000000"/>
                <w:kern w:val="0"/>
                <w:sz w:val="20"/>
                <w:szCs w:val="20"/>
              </w:rPr>
              <w:t>张，临床科室</w:t>
            </w:r>
            <w:r>
              <w:rPr>
                <w:rFonts w:hint="default" w:ascii="Times New Roman" w:hAnsi="Times New Roman" w:cs="Times New Roman"/>
                <w:b/>
                <w:bCs/>
                <w:color w:val="000000"/>
                <w:kern w:val="0"/>
                <w:sz w:val="24"/>
              </w:rPr>
              <w:t>35</w:t>
            </w:r>
            <w:r>
              <w:rPr>
                <w:rFonts w:hint="default" w:ascii="Times New Roman" w:hAnsi="Times New Roman" w:cs="Times New Roman"/>
                <w:b/>
                <w:bCs/>
                <w:color w:val="000000"/>
                <w:kern w:val="0"/>
                <w:sz w:val="20"/>
                <w:szCs w:val="20"/>
              </w:rPr>
              <w:t>个，医技科室</w:t>
            </w:r>
            <w:r>
              <w:rPr>
                <w:rFonts w:hint="default" w:ascii="Times New Roman" w:hAnsi="Times New Roman" w:cs="Times New Roman"/>
                <w:b/>
                <w:bCs/>
                <w:color w:val="000000"/>
                <w:kern w:val="0"/>
                <w:sz w:val="24"/>
              </w:rPr>
              <w:t>11</w:t>
            </w:r>
            <w:r>
              <w:rPr>
                <w:rFonts w:hint="default" w:ascii="Times New Roman" w:hAnsi="Times New Roman" w:cs="Times New Roman"/>
                <w:b/>
                <w:bCs/>
                <w:color w:val="000000"/>
                <w:kern w:val="0"/>
                <w:sz w:val="20"/>
                <w:szCs w:val="20"/>
              </w:rPr>
              <w:t>个，</w:t>
            </w:r>
            <w:r>
              <w:rPr>
                <w:rFonts w:hint="default" w:ascii="Times New Roman" w:hAnsi="Times New Roman" w:cs="Times New Roman"/>
                <w:b/>
                <w:bCs/>
                <w:color w:val="000000"/>
                <w:kern w:val="0"/>
                <w:sz w:val="24"/>
              </w:rPr>
              <w:t>2017</w:t>
            </w:r>
            <w:r>
              <w:rPr>
                <w:rFonts w:hint="default" w:ascii="Times New Roman" w:hAnsi="Times New Roman" w:cs="Times New Roman"/>
                <w:b/>
                <w:bCs/>
                <w:color w:val="000000"/>
                <w:kern w:val="0"/>
                <w:sz w:val="20"/>
                <w:szCs w:val="20"/>
              </w:rPr>
              <w:t>年门（急）诊量</w:t>
            </w:r>
            <w:r>
              <w:rPr>
                <w:rFonts w:hint="default" w:ascii="Times New Roman" w:hAnsi="Times New Roman" w:cs="Times New Roman"/>
                <w:b/>
                <w:bCs/>
                <w:color w:val="000000"/>
                <w:kern w:val="0"/>
                <w:sz w:val="24"/>
              </w:rPr>
              <w:t>110</w:t>
            </w:r>
            <w:r>
              <w:rPr>
                <w:rFonts w:hint="default" w:ascii="Times New Roman" w:hAnsi="Times New Roman" w:cs="Times New Roman"/>
                <w:b/>
                <w:bCs/>
                <w:color w:val="000000"/>
                <w:kern w:val="0"/>
                <w:sz w:val="20"/>
                <w:szCs w:val="20"/>
              </w:rPr>
              <w:t>万人次，住院病人</w:t>
            </w:r>
            <w:r>
              <w:rPr>
                <w:rFonts w:hint="default" w:ascii="Times New Roman" w:hAnsi="Times New Roman" w:cs="Times New Roman"/>
                <w:b/>
                <w:bCs/>
                <w:color w:val="000000"/>
                <w:kern w:val="0"/>
                <w:sz w:val="24"/>
              </w:rPr>
              <w:t>8</w:t>
            </w:r>
            <w:r>
              <w:rPr>
                <w:rFonts w:hint="default" w:ascii="Times New Roman" w:hAnsi="Times New Roman" w:cs="Times New Roman"/>
                <w:b/>
                <w:bCs/>
                <w:color w:val="000000"/>
                <w:kern w:val="0"/>
                <w:sz w:val="20"/>
                <w:szCs w:val="20"/>
              </w:rPr>
              <w:t>万人次，住院手术</w:t>
            </w:r>
            <w:r>
              <w:rPr>
                <w:rFonts w:hint="default" w:ascii="Times New Roman" w:hAnsi="Times New Roman" w:cs="Times New Roman"/>
                <w:b/>
                <w:bCs/>
                <w:color w:val="000000"/>
                <w:kern w:val="0"/>
                <w:sz w:val="24"/>
              </w:rPr>
              <w:t>3</w:t>
            </w:r>
            <w:r>
              <w:rPr>
                <w:rFonts w:hint="default" w:ascii="Times New Roman" w:hAnsi="Times New Roman" w:cs="Times New Roman"/>
                <w:b/>
                <w:bCs/>
                <w:color w:val="000000"/>
                <w:kern w:val="0"/>
                <w:sz w:val="20"/>
                <w:szCs w:val="20"/>
              </w:rPr>
              <w:t>万台次。</w:t>
            </w:r>
          </w:p>
        </w:tc>
      </w:tr>
      <w:tr>
        <w:tblPrEx>
          <w:tblLayout w:type="fixed"/>
          <w:tblCellMar>
            <w:top w:w="0" w:type="dxa"/>
            <w:left w:w="108" w:type="dxa"/>
            <w:bottom w:w="0" w:type="dxa"/>
            <w:right w:w="108" w:type="dxa"/>
          </w:tblCellMar>
        </w:tblPrEx>
        <w:trPr>
          <w:trHeight w:val="953" w:hRule="atLeast"/>
        </w:trPr>
        <w:tc>
          <w:tcPr>
            <w:tcW w:w="866" w:type="dxa"/>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序号</w:t>
            </w:r>
          </w:p>
        </w:tc>
        <w:tc>
          <w:tcPr>
            <w:tcW w:w="1294" w:type="dxa"/>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引进岗位</w:t>
            </w:r>
          </w:p>
        </w:tc>
        <w:tc>
          <w:tcPr>
            <w:tcW w:w="2160" w:type="dxa"/>
            <w:gridSpan w:val="2"/>
            <w:tcBorders>
              <w:top w:val="single" w:color="auto" w:sz="8" w:space="0"/>
              <w:left w:val="single" w:color="auto" w:sz="8" w:space="0"/>
              <w:bottom w:val="single" w:color="000000"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专业</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职务职称</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要求</w:t>
            </w:r>
          </w:p>
        </w:tc>
        <w:tc>
          <w:tcPr>
            <w:tcW w:w="21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学历学位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要求</w:t>
            </w:r>
          </w:p>
        </w:tc>
        <w:tc>
          <w:tcPr>
            <w:tcW w:w="1595" w:type="dxa"/>
            <w:gridSpan w:val="2"/>
            <w:tcBorders>
              <w:top w:val="nil"/>
              <w:left w:val="single" w:color="auto" w:sz="4" w:space="0"/>
              <w:bottom w:val="single" w:color="000000"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其他要求</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需求</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人数</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引进</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方式</w:t>
            </w:r>
          </w:p>
        </w:tc>
        <w:tc>
          <w:tcPr>
            <w:tcW w:w="3050" w:type="dxa"/>
            <w:tcBorders>
              <w:top w:val="nil"/>
              <w:left w:val="single" w:color="auto" w:sz="4"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提供薪酬、生活待遇或其他优惠条件</w:t>
            </w:r>
          </w:p>
        </w:tc>
      </w:tr>
      <w:tr>
        <w:tblPrEx>
          <w:tblLayout w:type="fixed"/>
          <w:tblCellMar>
            <w:top w:w="0" w:type="dxa"/>
            <w:left w:w="108" w:type="dxa"/>
            <w:bottom w:w="0" w:type="dxa"/>
            <w:right w:w="108" w:type="dxa"/>
          </w:tblCellMar>
        </w:tblPrEx>
        <w:trPr>
          <w:trHeight w:val="2445" w:hRule="atLeast"/>
        </w:trPr>
        <w:tc>
          <w:tcPr>
            <w:tcW w:w="866"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w:t>
            </w:r>
          </w:p>
        </w:tc>
        <w:tc>
          <w:tcPr>
            <w:tcW w:w="1294"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医师、医技管理、科研等岗位</w:t>
            </w:r>
          </w:p>
        </w:tc>
        <w:tc>
          <w:tcPr>
            <w:tcW w:w="2160" w:type="dxa"/>
            <w:gridSpan w:val="2"/>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医学类</w:t>
            </w:r>
          </w:p>
        </w:tc>
        <w:tc>
          <w:tcPr>
            <w:tcW w:w="1616"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59" w:type="dxa"/>
            <w:gridSpan w:val="2"/>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博士研究生</w:t>
            </w:r>
          </w:p>
        </w:tc>
        <w:tc>
          <w:tcPr>
            <w:tcW w:w="1595" w:type="dxa"/>
            <w:gridSpan w:val="2"/>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年龄不超过45周岁</w:t>
            </w:r>
          </w:p>
        </w:tc>
        <w:tc>
          <w:tcPr>
            <w:tcW w:w="108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7</w:t>
            </w:r>
          </w:p>
        </w:tc>
        <w:tc>
          <w:tcPr>
            <w:tcW w:w="108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编制内引进</w:t>
            </w:r>
          </w:p>
        </w:tc>
        <w:tc>
          <w:tcPr>
            <w:tcW w:w="305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经考察合格后，提供相应的科研或管理职位、提供安家费、科研启动金及帮助解决配偶工作和子女入学等问题</w:t>
            </w:r>
          </w:p>
        </w:tc>
      </w:tr>
      <w:tr>
        <w:tblPrEx>
          <w:tblLayout w:type="fixed"/>
          <w:tblCellMar>
            <w:top w:w="0" w:type="dxa"/>
            <w:left w:w="108" w:type="dxa"/>
            <w:bottom w:w="0" w:type="dxa"/>
            <w:right w:w="108" w:type="dxa"/>
          </w:tblCellMar>
        </w:tblPrEx>
        <w:trPr>
          <w:trHeight w:val="870" w:hRule="atLeast"/>
        </w:trPr>
        <w:tc>
          <w:tcPr>
            <w:tcW w:w="866"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2</w:t>
            </w:r>
          </w:p>
        </w:tc>
        <w:tc>
          <w:tcPr>
            <w:tcW w:w="1294"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临床医师</w:t>
            </w:r>
          </w:p>
        </w:tc>
        <w:tc>
          <w:tcPr>
            <w:tcW w:w="2160" w:type="dxa"/>
            <w:gridSpan w:val="2"/>
            <w:tcBorders>
              <w:top w:val="single" w:color="auto" w:sz="4"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外科学</w:t>
            </w:r>
          </w:p>
        </w:tc>
        <w:tc>
          <w:tcPr>
            <w:tcW w:w="1616" w:type="dxa"/>
            <w:tcBorders>
              <w:top w:val="single" w:color="auto" w:sz="4" w:space="0"/>
              <w:left w:val="nil"/>
              <w:bottom w:val="single" w:color="auto" w:sz="8"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硕士研究生及以上</w:t>
            </w:r>
          </w:p>
        </w:tc>
        <w:tc>
          <w:tcPr>
            <w:tcW w:w="1595" w:type="dxa"/>
            <w:gridSpan w:val="2"/>
            <w:vMerge w:val="restart"/>
            <w:tcBorders>
              <w:top w:val="single" w:color="auto" w:sz="4" w:space="0"/>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年龄不超过40周岁</w:t>
            </w:r>
          </w:p>
        </w:tc>
        <w:tc>
          <w:tcPr>
            <w:tcW w:w="1080"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8</w:t>
            </w:r>
          </w:p>
        </w:tc>
        <w:tc>
          <w:tcPr>
            <w:tcW w:w="1080"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编制内引进</w:t>
            </w:r>
          </w:p>
        </w:tc>
        <w:tc>
          <w:tcPr>
            <w:tcW w:w="3050"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r>
        <w:tblPrEx>
          <w:tblLayout w:type="fixed"/>
          <w:tblCellMar>
            <w:top w:w="0" w:type="dxa"/>
            <w:left w:w="108" w:type="dxa"/>
            <w:bottom w:w="0" w:type="dxa"/>
            <w:right w:w="108" w:type="dxa"/>
          </w:tblCellMar>
        </w:tblPrEx>
        <w:trPr>
          <w:trHeight w:val="5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3</w:t>
            </w:r>
          </w:p>
        </w:tc>
        <w:tc>
          <w:tcPr>
            <w:tcW w:w="129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临床医师</w:t>
            </w:r>
          </w:p>
        </w:tc>
        <w:tc>
          <w:tcPr>
            <w:tcW w:w="21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内科学</w:t>
            </w:r>
          </w:p>
        </w:tc>
        <w:tc>
          <w:tcPr>
            <w:tcW w:w="1616"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59" w:type="dxa"/>
            <w:gridSpan w:val="2"/>
            <w:vMerge w:val="continue"/>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595" w:type="dxa"/>
            <w:gridSpan w:val="2"/>
            <w:vMerge w:val="continue"/>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8</w:t>
            </w:r>
          </w:p>
        </w:tc>
        <w:tc>
          <w:tcPr>
            <w:tcW w:w="108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30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r>
        <w:tblPrEx>
          <w:tblLayout w:type="fixed"/>
          <w:tblCellMar>
            <w:top w:w="0" w:type="dxa"/>
            <w:left w:w="108" w:type="dxa"/>
            <w:bottom w:w="0" w:type="dxa"/>
            <w:right w:w="108" w:type="dxa"/>
          </w:tblCellMar>
        </w:tblPrEx>
        <w:trPr>
          <w:trHeight w:val="5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4</w:t>
            </w:r>
          </w:p>
        </w:tc>
        <w:tc>
          <w:tcPr>
            <w:tcW w:w="129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临床医师</w:t>
            </w:r>
          </w:p>
        </w:tc>
        <w:tc>
          <w:tcPr>
            <w:tcW w:w="21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口腔医学、口腔临床医学</w:t>
            </w:r>
          </w:p>
        </w:tc>
        <w:tc>
          <w:tcPr>
            <w:tcW w:w="1616"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59" w:type="dxa"/>
            <w:gridSpan w:val="2"/>
            <w:vMerge w:val="continue"/>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595" w:type="dxa"/>
            <w:gridSpan w:val="2"/>
            <w:vMerge w:val="continue"/>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3</w:t>
            </w:r>
          </w:p>
        </w:tc>
        <w:tc>
          <w:tcPr>
            <w:tcW w:w="108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30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r>
        <w:tblPrEx>
          <w:tblLayout w:type="fixed"/>
          <w:tblCellMar>
            <w:top w:w="0" w:type="dxa"/>
            <w:left w:w="108" w:type="dxa"/>
            <w:bottom w:w="0" w:type="dxa"/>
            <w:right w:w="108" w:type="dxa"/>
          </w:tblCellMar>
        </w:tblPrEx>
        <w:trPr>
          <w:trHeight w:val="5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5</w:t>
            </w:r>
          </w:p>
        </w:tc>
        <w:tc>
          <w:tcPr>
            <w:tcW w:w="129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临床医师</w:t>
            </w:r>
          </w:p>
        </w:tc>
        <w:tc>
          <w:tcPr>
            <w:tcW w:w="21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麻醉学</w:t>
            </w:r>
          </w:p>
        </w:tc>
        <w:tc>
          <w:tcPr>
            <w:tcW w:w="1616"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59" w:type="dxa"/>
            <w:gridSpan w:val="2"/>
            <w:vMerge w:val="continue"/>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595" w:type="dxa"/>
            <w:gridSpan w:val="2"/>
            <w:vMerge w:val="continue"/>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w:t>
            </w:r>
          </w:p>
        </w:tc>
        <w:tc>
          <w:tcPr>
            <w:tcW w:w="108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30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r>
        <w:tblPrEx>
          <w:tblLayout w:type="fixed"/>
          <w:tblCellMar>
            <w:top w:w="0" w:type="dxa"/>
            <w:left w:w="108" w:type="dxa"/>
            <w:bottom w:w="0" w:type="dxa"/>
            <w:right w:w="108" w:type="dxa"/>
          </w:tblCellMar>
        </w:tblPrEx>
        <w:trPr>
          <w:trHeight w:val="5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6</w:t>
            </w:r>
          </w:p>
        </w:tc>
        <w:tc>
          <w:tcPr>
            <w:tcW w:w="129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临床医师</w:t>
            </w:r>
          </w:p>
        </w:tc>
        <w:tc>
          <w:tcPr>
            <w:tcW w:w="21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神经病学</w:t>
            </w:r>
          </w:p>
        </w:tc>
        <w:tc>
          <w:tcPr>
            <w:tcW w:w="1616"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59" w:type="dxa"/>
            <w:gridSpan w:val="2"/>
            <w:vMerge w:val="continue"/>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595" w:type="dxa"/>
            <w:gridSpan w:val="2"/>
            <w:vMerge w:val="continue"/>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2</w:t>
            </w:r>
          </w:p>
        </w:tc>
        <w:tc>
          <w:tcPr>
            <w:tcW w:w="108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30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r>
        <w:tblPrEx>
          <w:tblLayout w:type="fixed"/>
          <w:tblCellMar>
            <w:top w:w="0" w:type="dxa"/>
            <w:left w:w="108" w:type="dxa"/>
            <w:bottom w:w="0" w:type="dxa"/>
            <w:right w:w="108" w:type="dxa"/>
          </w:tblCellMar>
        </w:tblPrEx>
        <w:trPr>
          <w:trHeight w:val="5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7</w:t>
            </w:r>
          </w:p>
        </w:tc>
        <w:tc>
          <w:tcPr>
            <w:tcW w:w="129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临床医师</w:t>
            </w:r>
          </w:p>
        </w:tc>
        <w:tc>
          <w:tcPr>
            <w:tcW w:w="21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肿瘤学</w:t>
            </w:r>
          </w:p>
        </w:tc>
        <w:tc>
          <w:tcPr>
            <w:tcW w:w="1616"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59" w:type="dxa"/>
            <w:gridSpan w:val="2"/>
            <w:vMerge w:val="continue"/>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595" w:type="dxa"/>
            <w:gridSpan w:val="2"/>
            <w:vMerge w:val="continue"/>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w:t>
            </w:r>
          </w:p>
        </w:tc>
        <w:tc>
          <w:tcPr>
            <w:tcW w:w="108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30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r>
        <w:tblPrEx>
          <w:tblLayout w:type="fixed"/>
          <w:tblCellMar>
            <w:top w:w="0" w:type="dxa"/>
            <w:left w:w="108" w:type="dxa"/>
            <w:bottom w:w="0" w:type="dxa"/>
            <w:right w:w="108" w:type="dxa"/>
          </w:tblCellMar>
        </w:tblPrEx>
        <w:trPr>
          <w:trHeight w:val="85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8</w:t>
            </w:r>
          </w:p>
        </w:tc>
        <w:tc>
          <w:tcPr>
            <w:tcW w:w="129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临床医师</w:t>
            </w:r>
          </w:p>
        </w:tc>
        <w:tc>
          <w:tcPr>
            <w:tcW w:w="21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中西医结合类、中医内科学、中医妇科学</w:t>
            </w:r>
          </w:p>
        </w:tc>
        <w:tc>
          <w:tcPr>
            <w:tcW w:w="1616"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59" w:type="dxa"/>
            <w:gridSpan w:val="2"/>
            <w:vMerge w:val="continue"/>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595" w:type="dxa"/>
            <w:gridSpan w:val="2"/>
            <w:vMerge w:val="continue"/>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w:t>
            </w:r>
          </w:p>
        </w:tc>
        <w:tc>
          <w:tcPr>
            <w:tcW w:w="108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30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r>
        <w:tblPrEx>
          <w:tblLayout w:type="fixed"/>
          <w:tblCellMar>
            <w:top w:w="0" w:type="dxa"/>
            <w:left w:w="108" w:type="dxa"/>
            <w:bottom w:w="0" w:type="dxa"/>
            <w:right w:w="108" w:type="dxa"/>
          </w:tblCellMar>
        </w:tblPrEx>
        <w:trPr>
          <w:trHeight w:val="5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9</w:t>
            </w:r>
          </w:p>
        </w:tc>
        <w:tc>
          <w:tcPr>
            <w:tcW w:w="129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临床医师</w:t>
            </w:r>
          </w:p>
        </w:tc>
        <w:tc>
          <w:tcPr>
            <w:tcW w:w="21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急诊医学</w:t>
            </w:r>
          </w:p>
        </w:tc>
        <w:tc>
          <w:tcPr>
            <w:tcW w:w="1616"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59" w:type="dxa"/>
            <w:gridSpan w:val="2"/>
            <w:vMerge w:val="continue"/>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595" w:type="dxa"/>
            <w:gridSpan w:val="2"/>
            <w:vMerge w:val="continue"/>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w:t>
            </w:r>
          </w:p>
        </w:tc>
        <w:tc>
          <w:tcPr>
            <w:tcW w:w="108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30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r>
        <w:tblPrEx>
          <w:tblLayout w:type="fixed"/>
          <w:tblCellMar>
            <w:top w:w="0" w:type="dxa"/>
            <w:left w:w="108" w:type="dxa"/>
            <w:bottom w:w="0" w:type="dxa"/>
            <w:right w:w="108" w:type="dxa"/>
          </w:tblCellMar>
        </w:tblPrEx>
        <w:trPr>
          <w:trHeight w:val="5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10</w:t>
            </w:r>
          </w:p>
        </w:tc>
        <w:tc>
          <w:tcPr>
            <w:tcW w:w="129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临床药师</w:t>
            </w:r>
          </w:p>
        </w:tc>
        <w:tc>
          <w:tcPr>
            <w:tcW w:w="21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药理学、药剂学、中药学、临床药学</w:t>
            </w:r>
          </w:p>
        </w:tc>
        <w:tc>
          <w:tcPr>
            <w:tcW w:w="1616"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59" w:type="dxa"/>
            <w:gridSpan w:val="2"/>
            <w:vMerge w:val="continue"/>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595" w:type="dxa"/>
            <w:gridSpan w:val="2"/>
            <w:vMerge w:val="continue"/>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3</w:t>
            </w:r>
          </w:p>
        </w:tc>
        <w:tc>
          <w:tcPr>
            <w:tcW w:w="108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30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r>
        <w:tblPrEx>
          <w:tblLayout w:type="fixed"/>
          <w:tblCellMar>
            <w:top w:w="0" w:type="dxa"/>
            <w:left w:w="108" w:type="dxa"/>
            <w:bottom w:w="0" w:type="dxa"/>
            <w:right w:w="108" w:type="dxa"/>
          </w:tblCellMar>
        </w:tblPrEx>
        <w:trPr>
          <w:trHeight w:val="5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11</w:t>
            </w:r>
          </w:p>
        </w:tc>
        <w:tc>
          <w:tcPr>
            <w:tcW w:w="129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影像医师</w:t>
            </w:r>
          </w:p>
        </w:tc>
        <w:tc>
          <w:tcPr>
            <w:tcW w:w="21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影像医学与核医学</w:t>
            </w:r>
          </w:p>
        </w:tc>
        <w:tc>
          <w:tcPr>
            <w:tcW w:w="1616"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59" w:type="dxa"/>
            <w:gridSpan w:val="2"/>
            <w:vMerge w:val="continue"/>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595" w:type="dxa"/>
            <w:gridSpan w:val="2"/>
            <w:vMerge w:val="continue"/>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3</w:t>
            </w:r>
          </w:p>
        </w:tc>
        <w:tc>
          <w:tcPr>
            <w:tcW w:w="108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30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r>
        <w:tblPrEx>
          <w:tblLayout w:type="fixed"/>
          <w:tblCellMar>
            <w:top w:w="0" w:type="dxa"/>
            <w:left w:w="108" w:type="dxa"/>
            <w:bottom w:w="0" w:type="dxa"/>
            <w:right w:w="108" w:type="dxa"/>
          </w:tblCellMar>
        </w:tblPrEx>
        <w:trPr>
          <w:trHeight w:val="5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12</w:t>
            </w:r>
          </w:p>
        </w:tc>
        <w:tc>
          <w:tcPr>
            <w:tcW w:w="129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诊断医师</w:t>
            </w:r>
          </w:p>
        </w:tc>
        <w:tc>
          <w:tcPr>
            <w:tcW w:w="21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临床检验诊断学、病原生物学</w:t>
            </w:r>
          </w:p>
        </w:tc>
        <w:tc>
          <w:tcPr>
            <w:tcW w:w="1616"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59" w:type="dxa"/>
            <w:gridSpan w:val="2"/>
            <w:vMerge w:val="continue"/>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595" w:type="dxa"/>
            <w:gridSpan w:val="2"/>
            <w:vMerge w:val="continue"/>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w:t>
            </w:r>
          </w:p>
        </w:tc>
        <w:tc>
          <w:tcPr>
            <w:tcW w:w="108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30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r>
        <w:tblPrEx>
          <w:tblLayout w:type="fixed"/>
          <w:tblCellMar>
            <w:top w:w="0" w:type="dxa"/>
            <w:left w:w="108" w:type="dxa"/>
            <w:bottom w:w="0" w:type="dxa"/>
            <w:right w:w="108" w:type="dxa"/>
          </w:tblCellMar>
        </w:tblPrEx>
        <w:trPr>
          <w:trHeight w:val="564"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13</w:t>
            </w:r>
          </w:p>
        </w:tc>
        <w:tc>
          <w:tcPr>
            <w:tcW w:w="129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护理</w:t>
            </w:r>
          </w:p>
        </w:tc>
        <w:tc>
          <w:tcPr>
            <w:tcW w:w="21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护理学</w:t>
            </w:r>
          </w:p>
        </w:tc>
        <w:tc>
          <w:tcPr>
            <w:tcW w:w="1616"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59" w:type="dxa"/>
            <w:gridSpan w:val="2"/>
            <w:vMerge w:val="continue"/>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595" w:type="dxa"/>
            <w:gridSpan w:val="2"/>
            <w:vMerge w:val="continue"/>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w:t>
            </w:r>
            <w:bookmarkStart w:id="0" w:name="_GoBack"/>
            <w:bookmarkEnd w:id="0"/>
          </w:p>
        </w:tc>
        <w:tc>
          <w:tcPr>
            <w:tcW w:w="108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30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r>
        <w:tblPrEx>
          <w:tblLayout w:type="fixed"/>
          <w:tblCellMar>
            <w:top w:w="0" w:type="dxa"/>
            <w:left w:w="108" w:type="dxa"/>
            <w:bottom w:w="0" w:type="dxa"/>
            <w:right w:w="108" w:type="dxa"/>
          </w:tblCellMar>
        </w:tblPrEx>
        <w:trPr>
          <w:trHeight w:val="285" w:hRule="atLeast"/>
        </w:trPr>
        <w:tc>
          <w:tcPr>
            <w:tcW w:w="866"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Cs w:val="21"/>
              </w:rPr>
            </w:pPr>
          </w:p>
        </w:tc>
        <w:tc>
          <w:tcPr>
            <w:tcW w:w="1294"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Cs w:val="21"/>
              </w:rPr>
            </w:pPr>
          </w:p>
        </w:tc>
        <w:tc>
          <w:tcPr>
            <w:tcW w:w="108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Cs w:val="21"/>
              </w:rPr>
            </w:pPr>
          </w:p>
        </w:tc>
        <w:tc>
          <w:tcPr>
            <w:tcW w:w="108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Cs w:val="21"/>
              </w:rPr>
            </w:pPr>
          </w:p>
        </w:tc>
        <w:tc>
          <w:tcPr>
            <w:tcW w:w="1616"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Cs w:val="21"/>
              </w:rPr>
            </w:pPr>
          </w:p>
        </w:tc>
        <w:tc>
          <w:tcPr>
            <w:tcW w:w="108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Cs w:val="21"/>
              </w:rPr>
            </w:pPr>
          </w:p>
        </w:tc>
        <w:tc>
          <w:tcPr>
            <w:tcW w:w="1079"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Cs w:val="21"/>
              </w:rPr>
            </w:pPr>
          </w:p>
        </w:tc>
        <w:tc>
          <w:tcPr>
            <w:tcW w:w="1595" w:type="dxa"/>
            <w:gridSpan w:val="2"/>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Cs w:val="21"/>
              </w:rPr>
            </w:pPr>
          </w:p>
        </w:tc>
        <w:tc>
          <w:tcPr>
            <w:tcW w:w="108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Cs w:val="21"/>
              </w:rPr>
            </w:pPr>
          </w:p>
        </w:tc>
        <w:tc>
          <w:tcPr>
            <w:tcW w:w="108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Cs w:val="21"/>
              </w:rPr>
            </w:pPr>
          </w:p>
        </w:tc>
        <w:tc>
          <w:tcPr>
            <w:tcW w:w="305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Cs w:val="21"/>
              </w:rPr>
            </w:pPr>
          </w:p>
        </w:tc>
      </w:tr>
    </w:tbl>
    <w:p>
      <w:pPr>
        <w:spacing w:line="480" w:lineRule="exact"/>
        <w:ind w:right="840" w:rightChars="400"/>
        <w:rPr>
          <w:rFonts w:ascii="仿宋" w:hAnsi="仿宋" w:eastAsia="仿宋"/>
          <w:bCs/>
          <w:sz w:val="32"/>
          <w:szCs w:val="32"/>
        </w:rPr>
        <w:sectPr>
          <w:pgSz w:w="16838" w:h="11906" w:orient="landscape"/>
          <w:pgMar w:top="1474" w:right="1701" w:bottom="1588" w:left="1418" w:header="851" w:footer="794" w:gutter="0"/>
          <w:pgNumType w:fmt="numberInDash" w:chapStyle="1"/>
          <w:cols w:space="720" w:num="1"/>
          <w:docGrid w:type="lines" w:linePitch="312" w:charSpace="0"/>
        </w:sectPr>
      </w:pPr>
    </w:p>
    <w:p>
      <w:pPr>
        <w:spacing w:line="64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南充市中心医院2021年“嘉陵江英才工程”公开引进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高层次人才面试考生新冠肺炎疫情防控告知暨承诺书</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为避免影响考试，来自国内疫情中高风险地区以及与新冠病毒肺炎确诊、疑似病例或无症状感染者有密切接触史的考生，应按照考点当地卫生健康部门疫情防控有关规定，自觉接受隔离观察、健康管理和核酸检测，并在面试资格审查和面试当日提供面试当日</w:t>
      </w:r>
      <w:r>
        <w:rPr>
          <w:rFonts w:hint="default" w:ascii="Times New Roman" w:hAnsi="Times New Roman" w:eastAsia="方正仿宋简体" w:cs="Times New Roman"/>
          <w:sz w:val="28"/>
          <w:szCs w:val="28"/>
          <w:lang w:val="en-US" w:eastAsia="zh-CN"/>
        </w:rPr>
        <w:t>2</w:t>
      </w:r>
      <w:r>
        <w:rPr>
          <w:rFonts w:hint="default" w:ascii="Times New Roman" w:hAnsi="Times New Roman" w:eastAsia="方正仿宋简体" w:cs="Times New Roman"/>
          <w:sz w:val="28"/>
          <w:szCs w:val="28"/>
        </w:rPr>
        <w:t>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四、面试当天入场时因体温异常、咳嗽等症状，经现场医务人员确认有呼吸道异常症状的考生，不再参加此次面试。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六、考生在领取面试通知书前须签署《南充市中心医院2021年“嘉陵江英才工程”公开引进高层次人才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right="840" w:rightChars="400"/>
        <w:jc w:val="right"/>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南充市中心医院</w:t>
      </w:r>
    </w:p>
    <w:p>
      <w:pPr>
        <w:keepNext w:val="0"/>
        <w:keepLines w:val="0"/>
        <w:pageBreakBefore w:val="0"/>
        <w:widowControl w:val="0"/>
        <w:kinsoku/>
        <w:wordWrap/>
        <w:overflowPunct/>
        <w:topLinePunct w:val="0"/>
        <w:autoSpaceDE/>
        <w:autoSpaceDN/>
        <w:bidi w:val="0"/>
        <w:adjustRightInd/>
        <w:snapToGrid/>
        <w:spacing w:line="380" w:lineRule="exact"/>
        <w:ind w:right="945" w:rightChars="450"/>
        <w:jc w:val="right"/>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 xml:space="preserve">           </w:t>
      </w:r>
      <w:r>
        <w:rPr>
          <w:rFonts w:hint="eastAsia"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2021年</w:t>
      </w:r>
      <w:r>
        <w:rPr>
          <w:rFonts w:hint="eastAsia"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月</w:t>
      </w:r>
      <w:r>
        <w:rPr>
          <w:rFonts w:hint="eastAsia"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日</w:t>
      </w:r>
    </w:p>
    <w:p>
      <w:pPr>
        <w:keepNext w:val="0"/>
        <w:keepLines w:val="0"/>
        <w:pageBreakBefore w:val="0"/>
        <w:widowControl w:val="0"/>
        <w:kinsoku/>
        <w:wordWrap/>
        <w:overflowPunct/>
        <w:topLinePunct w:val="0"/>
        <w:autoSpaceDE/>
        <w:autoSpaceDN/>
        <w:bidi w:val="0"/>
        <w:adjustRightInd/>
        <w:snapToGrid/>
        <w:spacing w:line="380" w:lineRule="exact"/>
        <w:ind w:left="277" w:leftChars="0" w:hanging="277" w:hangingChars="99"/>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w:t>
      </w:r>
    </w:p>
    <w:p>
      <w:pPr>
        <w:keepNext w:val="0"/>
        <w:keepLines w:val="0"/>
        <w:pageBreakBefore w:val="0"/>
        <w:widowControl w:val="0"/>
        <w:kinsoku/>
        <w:wordWrap/>
        <w:overflowPunct/>
        <w:topLinePunct w:val="0"/>
        <w:autoSpaceDE/>
        <w:autoSpaceDN/>
        <w:bidi w:val="0"/>
        <w:adjustRightInd/>
        <w:snapToGrid/>
        <w:spacing w:line="380" w:lineRule="exact"/>
        <w:ind w:left="279" w:leftChars="133"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本人已认真阅读《南充市中心医院2021年“嘉陵江英才工程”公开引进高层次人才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380" w:lineRule="exact"/>
        <w:ind w:firstLine="5600" w:firstLineChars="2000"/>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firstLine="6720" w:firstLineChars="2400"/>
        <w:textAlignment w:val="auto"/>
        <w:outlineLvl w:val="9"/>
        <w:rPr>
          <w:rFonts w:hint="default" w:ascii="Times New Roman" w:hAnsi="Times New Roman" w:eastAsia="仿宋" w:cs="Times New Roman"/>
          <w:sz w:val="32"/>
          <w:szCs w:val="32"/>
        </w:rPr>
      </w:pPr>
      <w:r>
        <w:rPr>
          <w:rFonts w:hint="default" w:ascii="Times New Roman" w:hAnsi="Times New Roman" w:eastAsia="方正仿宋简体" w:cs="Times New Roman"/>
          <w:sz w:val="28"/>
          <w:szCs w:val="28"/>
        </w:rPr>
        <w:t>承诺人（签字）：</w:t>
      </w:r>
    </w:p>
    <w:sectPr>
      <w:footerReference r:id="rId5" w:type="first"/>
      <w:footerReference r:id="rId3" w:type="default"/>
      <w:footerReference r:id="rId4" w:type="even"/>
      <w:pgSz w:w="11906" w:h="16838"/>
      <w:pgMar w:top="454" w:right="850" w:bottom="454" w:left="850" w:header="851" w:footer="0" w:gutter="0"/>
      <w:paperSrc/>
      <w:pgNumType w:fmt="numberInDash" w:chapStyle="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roma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方正书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676" w:rightChars="322"/>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2" w:firstLineChars="101"/>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p>
    <w:pPr>
      <w:pStyle w:val="2"/>
      <w:ind w:firstLine="273" w:firstLineChars="152"/>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2EF5B01"/>
    <w:rsid w:val="000D575E"/>
    <w:rsid w:val="000E6C0F"/>
    <w:rsid w:val="001848C9"/>
    <w:rsid w:val="001D2498"/>
    <w:rsid w:val="0039317A"/>
    <w:rsid w:val="003B2234"/>
    <w:rsid w:val="003F5730"/>
    <w:rsid w:val="0050323E"/>
    <w:rsid w:val="006F331A"/>
    <w:rsid w:val="0070661A"/>
    <w:rsid w:val="00773830"/>
    <w:rsid w:val="00CE70A0"/>
    <w:rsid w:val="0A9955E3"/>
    <w:rsid w:val="2A594EC9"/>
    <w:rsid w:val="2CE60BC7"/>
    <w:rsid w:val="2E2F43C4"/>
    <w:rsid w:val="347B1FF1"/>
    <w:rsid w:val="506D22CE"/>
    <w:rsid w:val="62EF5B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character" w:customStyle="1" w:styleId="7">
    <w:name w:val="font11"/>
    <w:qFormat/>
    <w:uiPriority w:val="0"/>
    <w:rPr>
      <w:rFonts w:ascii="方正仿宋简体" w:hAnsi="方正仿宋简体" w:eastAsia="方正仿宋简体" w:cs="方正仿宋简体"/>
      <w:b/>
      <w:color w:val="000000"/>
      <w:sz w:val="24"/>
      <w:szCs w:val="24"/>
      <w:u w:val="none"/>
    </w:rPr>
  </w:style>
  <w:style w:type="character" w:customStyle="1" w:styleId="8">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1645</Words>
  <Characters>473</Characters>
  <Lines>3</Lines>
  <Paragraphs>4</Paragraphs>
  <TotalTime>1</TotalTime>
  <ScaleCrop>false</ScaleCrop>
  <LinksUpToDate>false</LinksUpToDate>
  <CharactersWithSpaces>2114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2021-05-21T13:12:00Z</dcterms:created>
  <dc:creator>Administrator</dc:creator>
  <cp:lastModifiedBy>Lenovo</cp:lastModifiedBy>
  <cp:lastPrinted>2021-06-03T02:50:00Z</cp:lastPrinted>
  <dcterms:modified xsi:type="dcterms:W3CDTF">2021-06-22T08:31:55Z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