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直接考核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四川</w:t>
            </w:r>
            <w:r>
              <w:rPr>
                <w:rFonts w:hint="eastAsia" w:ascii="宋体" w:hAnsi="宋体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绵阳游仙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游仙区人才服务中心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××省××县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/>
                <w:szCs w:val="21"/>
              </w:rPr>
              <w:t>\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××镇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乡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××村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居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2011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2011年9月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 w:ascii="宋体" w:hAnsi="宋体"/>
          <w:szCs w:val="21"/>
        </w:rPr>
        <w:t>县市区人力资源和社会保障部门</w:t>
      </w:r>
      <w:r>
        <w:rPr>
          <w:rFonts w:hint="eastAsia" w:ascii="宋体" w:hAnsi="宋体"/>
          <w:szCs w:val="21"/>
          <w:lang w:eastAsia="zh-CN"/>
        </w:rPr>
        <w:t>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146228A2"/>
    <w:rsid w:val="3FD32649"/>
    <w:rsid w:val="4C5A3885"/>
    <w:rsid w:val="55CA1DEC"/>
    <w:rsid w:val="57C34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这个家伙很懒名字都不想取</cp:lastModifiedBy>
  <dcterms:modified xsi:type="dcterms:W3CDTF">2021-06-17T04:26:50Z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