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1599" w:hanging="958"/>
        <w:jc w:val="center"/>
        <w:textAlignment w:val="auto"/>
        <w:outlineLvl w:val="9"/>
        <w:rPr>
          <w:rFonts w:hint="eastAsia" w:ascii="方正小标宋简体" w:hAnsi="宋体" w:eastAsia="方正小标宋简体"/>
          <w:color w:val="333333"/>
          <w:sz w:val="36"/>
          <w:szCs w:val="36"/>
        </w:rPr>
      </w:pPr>
      <w:r>
        <w:rPr>
          <w:rFonts w:hint="eastAsia" w:ascii="方正小标宋简体" w:hAnsi="宋体" w:eastAsia="方正小标宋简体"/>
          <w:color w:val="333333"/>
          <w:sz w:val="36"/>
          <w:szCs w:val="36"/>
        </w:rPr>
        <w:t>四川省南充卫生学校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1599" w:hanging="958"/>
        <w:jc w:val="center"/>
        <w:textAlignment w:val="auto"/>
        <w:outlineLvl w:val="9"/>
        <w:rPr>
          <w:rFonts w:hint="eastAsia" w:ascii="方正小标宋简体" w:hAnsi="宋体" w:eastAsia="方正小标宋简体"/>
          <w:color w:val="333333"/>
          <w:sz w:val="36"/>
          <w:szCs w:val="36"/>
        </w:rPr>
      </w:pPr>
      <w:r>
        <w:rPr>
          <w:rFonts w:hint="eastAsia" w:ascii="方正小标宋简体" w:hAnsi="宋体" w:eastAsia="方正小标宋简体"/>
          <w:color w:val="333333"/>
          <w:sz w:val="36"/>
          <w:szCs w:val="36"/>
        </w:rPr>
        <w:t>2021年“嘉陵江英才工程”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1599" w:hanging="958"/>
        <w:jc w:val="center"/>
        <w:textAlignment w:val="auto"/>
        <w:outlineLvl w:val="9"/>
        <w:rPr>
          <w:rFonts w:ascii="方正小标宋简体" w:hAnsi="宋体" w:eastAsia="方正小标宋简体"/>
          <w:color w:val="333333"/>
          <w:sz w:val="36"/>
          <w:szCs w:val="36"/>
        </w:rPr>
      </w:pPr>
      <w:r>
        <w:rPr>
          <w:rFonts w:hint="eastAsia" w:ascii="方正小标宋简体" w:hAnsi="宋体" w:eastAsia="方正小标宋简体"/>
          <w:color w:val="333333"/>
          <w:sz w:val="36"/>
          <w:szCs w:val="36"/>
        </w:rPr>
        <w:t>公开引进高层次人才考核成绩及排名</w:t>
      </w:r>
    </w:p>
    <w:tbl>
      <w:tblPr>
        <w:tblStyle w:val="3"/>
        <w:tblW w:w="88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621"/>
        <w:gridCol w:w="1458"/>
        <w:gridCol w:w="1458"/>
        <w:gridCol w:w="1417"/>
        <w:gridCol w:w="1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职称名称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报考人姓名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讲课成绩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加试成绩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职位排名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政治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张雪梅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88.33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政治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刘芳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85.00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政治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肖凤莲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84.67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政治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黄琪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81.00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曾琦玲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86.33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李丹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85.93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陈一萌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85.67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杨雪兰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84.67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冯蓉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88.00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钱贺斌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87.67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黄爽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86.67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陈礼明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84.33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李倩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82.33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李沛珊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87.67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曾孜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86.53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宋禹静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84.67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母诗川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84.60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顾永连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84.33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彭燕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83.67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85.00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何春容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83.67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83.33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肖雪茹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83.53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杨仁洪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83.33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兰旭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82.67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廖丽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81.00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冯意茹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81.00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刘怀青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80.83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徐娇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80.67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张艺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80.67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陈小利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80.00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任燕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80.00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张孝强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80.00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吴琴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张清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缺考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37F6C"/>
    <w:rsid w:val="1F33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2021-06-07T10:01:00Z</dcterms:created>
  <dc:creator>Lenovo</dc:creator>
  <cp:lastModifiedBy>Lenovo</cp:lastModifiedBy>
  <dcterms:modified xsi:type="dcterms:W3CDTF">2021-06-07T10:02:39Z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