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简体" w:cs="Times New Roman"/>
          <w:b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黑体简体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南充文化旅游职业学院</w:t>
      </w:r>
      <w:r>
        <w:rPr>
          <w:rFonts w:ascii="Times New Roman" w:hAnsi="Times New Roman" w:eastAsia="方正仿宋简体" w:cs="Times New Roman"/>
          <w:color w:val="000000"/>
          <w:kern w:val="0"/>
          <w:sz w:val="36"/>
          <w:szCs w:val="36"/>
        </w:rPr>
        <w:t>2021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年“嘉陵江英才工程”第三批公开考核招聘引才需求信息表</w:t>
      </w:r>
    </w:p>
    <w:tbl>
      <w:tblPr>
        <w:tblStyle w:val="4"/>
        <w:tblW w:w="146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79"/>
        <w:gridCol w:w="6198"/>
        <w:gridCol w:w="1848"/>
        <w:gridCol w:w="1017"/>
        <w:gridCol w:w="1656"/>
        <w:gridCol w:w="704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科学社会主义、中国共产党历史、思想政治教育、政治学与行政学、国际政治、哲学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思政课教师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思想政治教育、马克思主义发展史、马克思主义基本原理、马克思主义理论、政治学、政治学理论、马克思主义哲学、哲学、学科教学（思政）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心理学教师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心理学、应用心理学、发展与教育心理学、基础心理学、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4"/>
              </w:rPr>
              <w:t>健康心理学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、应用心理、心理健康教育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本科专业为：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计算机科学与技术、电子与计算机工程、现代教育技术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研究生专业为：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计算机教师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羽毛球教师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高</w:t>
            </w:r>
            <w:r>
              <w:rPr>
                <w:rStyle w:val="6"/>
                <w:rFonts w:hint="eastAsia" w:ascii="Times New Roman" w:hAnsi="Times New Roman" w:cs="Times New Roman"/>
                <w:bCs/>
              </w:rPr>
              <w:t>尔</w:t>
            </w:r>
            <w:r>
              <w:rPr>
                <w:rStyle w:val="6"/>
                <w:rFonts w:ascii="Times New Roman" w:hAnsi="Times New Roman" w:cs="Times New Roman"/>
                <w:bCs/>
              </w:rPr>
              <w:t>夫球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体育教育训练学、休闲体育学、学科教学（体育）、体育、体育教学、运动训练、社会体育指导、体育人文社会学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体育舞蹈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体育教育训练学、休闲体育学、体育舞蹈学、运动舞蹈、学科教学（体育）、体育、体育教学、运动训练、社会体育指导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公共体育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民族传统体育学、体育教育训练学、学科教学（体育）、体育、体育教学、运动训练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编导与文案写作教师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汉语言文字学、民族文学与新闻传播学、文化创意学、现代汉语语言学、写作理论与实践、写作学、语文教育、中国现当代文学、中国语言文学、学科教学（语文）、新闻传播学、新闻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学科教学（英语）、英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语教育、英语语言文学、商务英语研究、英语笔译、英语口译、课程与教学论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课程与教学论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需为英语方向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民族文学与新闻传播学、现代汉语语言学、语文教育、中国现当代文学、中国语言文学、国际汉语教育、汉语国际教育、对外汉语、对外汉语教学、学科教学（语文）、新闻传播学、传播学、国际新闻学、新闻与传播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普通话一级乙等及以上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军事历史、军事思想、军事思想及军事历史、军事、国防动员学、军事战略学、战略学、联合战役学、战役学、兵种战术学、合同战术学、战术学、军事管理学、军队管理学、军事训练学、联合训练学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劳动教育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作物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栽培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与耕作学、作物学、园艺学、花卉与景观园艺、果树学、观赏园艺、观赏园艺学、设施园艺与观赏园艺、设施栽培与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环境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、蔬菜学、设施农业科学与工程、创业管理、创业学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本科专业为：旅游管理、旅游管理与服务教育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研究生专业为：饭店管理、会展管理、会展与节事管理、酒店管理学、旅游管理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会展管理、会展与节事管理、旅游管理、风景园林学、城乡规划学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酒店管理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饭店管理、会展管理、会展与节事管理、酒店管理学、旅游管理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烹饪教师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为：烹饪与营养教育，或专科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为：烹调工艺与营养、</w:t>
            </w:r>
            <w:r>
              <w:fldChar w:fldCharType="begin"/>
            </w:r>
            <w:r>
              <w:instrText xml:space="preserve"> HYPERLINK "https://gaokao.chsi.com.cn/zyk/zybk/specialityDetail.action?specialityId=73388053"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中西面点工艺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"https://gaokao.chsi.com.cn/zyk/zybk/specialityDetail.action?specialityId=73388057"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西餐工艺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"https://gaokao.chsi.com.cn/zyk/zybk/specialityDetail.action?specialityId=320924641"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营养配餐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"https://gaokao.chsi.com.cn/zyk/zybk/specialityDetail.action?specialityId=73388045" \t "https://gaokao.chsi.com.cn/zyk/zybk/_blank"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餐饮管理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摄影摄像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研究生专业不限，本科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阶段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须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为：摄影、影视摄影与制作、影视技术、电影制作、电影学、广播电视编导、广播电视工程、广播电视学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国际商务、国际贸易学、电子商务、国际电子商务语言与文化、物流工程、物流管理、物流管理与电子商务、现代物流与供应链、物流管理与工程、物流与供应链管理、信息管理与商务智能、采购与供应链管理、商务信息管理、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金融贸易电子商务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会计学、财务会计教育、财务管理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高级教师、副教授）及以上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会计教师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会计、会计学、金融、审计、审计学、经济统计学、统计学、大数据科学与应用、大数据统计、金融统计学、金融统计与风险管理、经济统计、统计与管理决策、信息统计技术、应用统计、应用统计学、大数据金融、精算学、财务管理、财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市场营销专业教师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市场营销、工商管理、国际商务、市场营销教育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副高级职称（高级讲师、副教授）及以上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全日制本科及以上学历且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1981年6月2日及以后出生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保险学、产业经济学、城市与房地产经济学、传媒经济学、大数据金融、财政学、房地产经济学、房地产经济与管理、国际金融学、国际贸易学、国民经济学、金融工程、经济大数据分析、商业大数据分析、商业经济学、数量经济学、消费经济学、应用经济学、国际商务、营销与服务工程、市场营销、市场营销管理、市场营销学、营销管理、工商管理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产品设计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服装设计、设计学、设计艺术学、设计管理、艺术设计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美术教师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"https://yz.chsi.com.cn/zyk/specialityDetail.do?zymc=%e7%be%8e%e6%9c%af%e5%ad%a6&amp;zydm=130400&amp;ssdm=&amp;method=distribution&amp;ccdm=&amp;cckey=10" \t "https://yz.chsi.com.cn/zyk/_blank" </w:instrText>
            </w:r>
            <w:r>
              <w:fldChar w:fldCharType="separate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美术学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fldChar w:fldCharType="end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、美术、学科教学（美术）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数字设计教师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数字媒体艺术、数字媒体艺术设计及理论、信息艺术设计、数字表演、动画艺术学、动画学、传媒创意与设计学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0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新媒体运营教师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电影、电影学、网络与新媒体、新媒体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7"/>
                <w:rFonts w:hint="default" w:ascii="Times New Roman" w:hAnsi="Times New Roman" w:cs="Times New Roman"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网络安全与维护管理员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计算机科学与技术、计算机软件与理论、计算机系统结构、计算机应用技术、计算科学、计算机网络与信息安全、人工智能、数据科学、数据科学和信息技术、数字媒体技术、网络安全技术与工程、网络信息安全、物联网工程、物联网工程与技术、物联网技术、智能科学与技术、现代教育技术、软件服务工程、软件工程、软件工程技术、软件工程理论与方法、网络与信息系统安全、信息与计算科学、网络安全、网络空间安全、信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lang w:val="en-US" w:eastAsia="zh-CN"/>
              </w:rPr>
              <w:t>内容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安全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Style w:val="6"/>
                <w:rFonts w:ascii="Times New Roman" w:hAnsi="Times New Roman" w:cs="Times New Roman"/>
                <w:bCs/>
              </w:rPr>
            </w:pPr>
            <w:r>
              <w:rPr>
                <w:rStyle w:val="6"/>
                <w:rFonts w:ascii="Times New Roman" w:hAnsi="Times New Roman" w:cs="Times New Roman"/>
                <w:bCs/>
              </w:rPr>
              <w:t>管理岗</w:t>
            </w:r>
          </w:p>
        </w:tc>
        <w:tc>
          <w:tcPr>
            <w:tcW w:w="6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不限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取得相应学位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eastAsia="zh-CN"/>
              </w:rPr>
              <w:t>1986年6月2日及以后出生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0776"/>
    <w:rsid w:val="00C94095"/>
    <w:rsid w:val="049C393A"/>
    <w:rsid w:val="15324FEA"/>
    <w:rsid w:val="158B715D"/>
    <w:rsid w:val="1FF94F8E"/>
    <w:rsid w:val="27BF30E4"/>
    <w:rsid w:val="280A3CD0"/>
    <w:rsid w:val="2F950191"/>
    <w:rsid w:val="30FE0D91"/>
    <w:rsid w:val="37BD4565"/>
    <w:rsid w:val="3B303E8F"/>
    <w:rsid w:val="413B75DF"/>
    <w:rsid w:val="46FB5693"/>
    <w:rsid w:val="48F41E95"/>
    <w:rsid w:val="4B0E721D"/>
    <w:rsid w:val="4C9A0776"/>
    <w:rsid w:val="55F334DB"/>
    <w:rsid w:val="5E7029BC"/>
    <w:rsid w:val="63106B53"/>
    <w:rsid w:val="633748DC"/>
    <w:rsid w:val="6D0007FE"/>
    <w:rsid w:val="7F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方正仿宋简体"/>
      <w:sz w:val="32"/>
      <w:szCs w:val="32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2021-05-31T07:56:00Z</dcterms:created>
  <dc:creator>Lenovo</dc:creator>
  <cp:lastModifiedBy>水润物</cp:lastModifiedBy>
  <dcterms:modified xsi:type="dcterms:W3CDTF">2021-06-03T07:58:43Z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1197607861_cloud</vt:lpwstr>
  </property>
  <property fmtid="{D5CDD505-2E9C-101B-9397-08002B2CF9AE}" pid="4" name="ICV">
    <vt:lpwstr>211443E68B5C41AAB80A795BC86EB068</vt:lpwstr>
  </property>
</Properties>
</file>