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A" w:rsidRDefault="002C034A" w:rsidP="00F3287F">
      <w:pPr>
        <w:spacing w:afterLines="25" w:line="240" w:lineRule="atLeast"/>
        <w:rPr>
          <w:rFonts w:eastAsia="方正小标宋_GBK"/>
          <w:color w:val="000000"/>
          <w:szCs w:val="32"/>
        </w:rPr>
      </w:pPr>
    </w:p>
    <w:p w:rsidR="002C034A" w:rsidRDefault="00F50310">
      <w:pPr>
        <w:pStyle w:val="a5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件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1</w:t>
      </w:r>
    </w:p>
    <w:p w:rsidR="002C034A" w:rsidRDefault="002C034A">
      <w:pPr>
        <w:pStyle w:val="a5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2C034A" w:rsidRDefault="00F50310">
      <w:pPr>
        <w:pStyle w:val="a5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Style w:val="a6"/>
          <w:rFonts w:ascii="Times New Roman" w:eastAsia="方正小标宋简体" w:hAnsi="Times New Roman" w:cs="Times New Roman"/>
          <w:b/>
          <w:sz w:val="44"/>
          <w:szCs w:val="44"/>
        </w:rPr>
        <w:t>南充市</w:t>
      </w:r>
      <w:r>
        <w:rPr>
          <w:rStyle w:val="a6"/>
          <w:rFonts w:ascii="Times New Roman" w:eastAsia="方正小标宋简体" w:hAnsi="Times New Roman" w:cs="Times New Roman"/>
          <w:b/>
          <w:sz w:val="44"/>
          <w:szCs w:val="44"/>
        </w:rPr>
        <w:t>经济合作和外事局及所属参公事业单位</w:t>
      </w:r>
    </w:p>
    <w:p w:rsidR="002C034A" w:rsidRDefault="00F50310">
      <w:pPr>
        <w:pStyle w:val="a5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Style w:val="a6"/>
          <w:rFonts w:ascii="Times New Roman" w:eastAsia="方正小标宋简体" w:hAnsi="Times New Roman" w:cs="Times New Roman"/>
          <w:b/>
          <w:sz w:val="44"/>
          <w:szCs w:val="44"/>
        </w:rPr>
        <w:t>2021</w:t>
      </w:r>
      <w:r>
        <w:rPr>
          <w:rStyle w:val="a6"/>
          <w:rFonts w:eastAsia="方正小标宋简体"/>
          <w:b/>
          <w:sz w:val="44"/>
          <w:szCs w:val="44"/>
        </w:rPr>
        <w:t>年公开遴选（考调）工作人员</w:t>
      </w:r>
      <w:r>
        <w:rPr>
          <w:rStyle w:val="a6"/>
          <w:rFonts w:eastAsia="方正小标宋简体" w:hint="eastAsia"/>
          <w:b/>
          <w:sz w:val="44"/>
          <w:szCs w:val="44"/>
        </w:rPr>
        <w:t>职位情况表</w:t>
      </w:r>
    </w:p>
    <w:p w:rsidR="002C034A" w:rsidRDefault="002C034A">
      <w:pPr>
        <w:snapToGrid w:val="0"/>
        <w:jc w:val="center"/>
        <w:rPr>
          <w:rFonts w:eastAsia="方正小标宋_GBK"/>
          <w:sz w:val="24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906"/>
        <w:gridCol w:w="930"/>
        <w:gridCol w:w="906"/>
        <w:gridCol w:w="2373"/>
        <w:gridCol w:w="1668"/>
        <w:gridCol w:w="1310"/>
        <w:gridCol w:w="3878"/>
        <w:gridCol w:w="1209"/>
      </w:tblGrid>
      <w:tr w:rsidR="002C034A">
        <w:trPr>
          <w:trHeight w:val="1061"/>
          <w:tblHeader/>
          <w:jc w:val="center"/>
        </w:trPr>
        <w:tc>
          <w:tcPr>
            <w:tcW w:w="1436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考调</w:t>
            </w:r>
          </w:p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单位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int="eastAsia"/>
                <w:sz w:val="28"/>
                <w:szCs w:val="20"/>
              </w:rPr>
              <w:t>单位性质</w:t>
            </w:r>
          </w:p>
        </w:tc>
        <w:tc>
          <w:tcPr>
            <w:tcW w:w="930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考调</w:t>
            </w:r>
          </w:p>
          <w:p w:rsidR="002C034A" w:rsidRDefault="00F50310">
            <w:pPr>
              <w:jc w:val="center"/>
              <w:rPr>
                <w:rFonts w:eastAsia="黑体" w:hAnsi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岗位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考调</w:t>
            </w:r>
          </w:p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人数</w:t>
            </w:r>
          </w:p>
        </w:tc>
        <w:tc>
          <w:tcPr>
            <w:tcW w:w="2373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考调对象</w:t>
            </w:r>
          </w:p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及范围</w:t>
            </w:r>
          </w:p>
        </w:tc>
        <w:tc>
          <w:tcPr>
            <w:tcW w:w="1668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学历</w:t>
            </w:r>
          </w:p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（学位）</w:t>
            </w:r>
          </w:p>
        </w:tc>
        <w:tc>
          <w:tcPr>
            <w:tcW w:w="1310" w:type="dxa"/>
            <w:vAlign w:val="center"/>
          </w:tcPr>
          <w:p w:rsidR="002C034A" w:rsidRDefault="00F50310">
            <w:pPr>
              <w:jc w:val="center"/>
              <w:rPr>
                <w:rFonts w:eastAsia="黑体" w:hAnsi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专业</w:t>
            </w:r>
          </w:p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条件</w:t>
            </w:r>
          </w:p>
        </w:tc>
        <w:tc>
          <w:tcPr>
            <w:tcW w:w="3878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其他条件</w:t>
            </w:r>
          </w:p>
        </w:tc>
        <w:tc>
          <w:tcPr>
            <w:tcW w:w="1209" w:type="dxa"/>
            <w:vAlign w:val="center"/>
          </w:tcPr>
          <w:p w:rsidR="002C034A" w:rsidRDefault="00F50310">
            <w:pPr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 w:hAnsi="黑体"/>
                <w:sz w:val="28"/>
                <w:szCs w:val="20"/>
              </w:rPr>
              <w:t>备注</w:t>
            </w:r>
          </w:p>
        </w:tc>
      </w:tr>
      <w:tr w:rsidR="002C034A">
        <w:trPr>
          <w:trHeight w:val="1542"/>
          <w:jc w:val="center"/>
        </w:trPr>
        <w:tc>
          <w:tcPr>
            <w:tcW w:w="143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南充市</w:t>
            </w:r>
            <w:r>
              <w:rPr>
                <w:rFonts w:eastAsia="方正仿宋_GBK"/>
                <w:sz w:val="24"/>
              </w:rPr>
              <w:t>经济合作和外事局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行政机关</w:t>
            </w:r>
          </w:p>
        </w:tc>
        <w:tc>
          <w:tcPr>
            <w:tcW w:w="930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综合</w:t>
            </w:r>
          </w:p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管理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2373" w:type="dxa"/>
            <w:vMerge w:val="restart"/>
            <w:vAlign w:val="center"/>
          </w:tcPr>
          <w:p w:rsidR="002C034A" w:rsidRDefault="00F50310" w:rsidP="00F3287F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ind w:firstLineChars="200" w:firstLine="469"/>
              <w:rPr>
                <w:rFonts w:ascii="Times New Roman" w:eastAsia="方正仿宋_GBK" w:hAnsi="Times New Roman" w:cs="Times New Roman"/>
                <w:u w:val="single"/>
              </w:rPr>
            </w:pPr>
            <w:r>
              <w:rPr>
                <w:rFonts w:ascii="Times New Roman" w:eastAsia="方正仿宋_GBK" w:hAnsi="Times New Roman" w:cs="Times New Roman"/>
                <w:kern w:val="2"/>
              </w:rPr>
              <w:t>面向南充市、九县（市、区）级机关单位已进行公务员（参公人员）登记且在编在岗的三级主任科员及以下人员。</w:t>
            </w:r>
          </w:p>
        </w:tc>
        <w:tc>
          <w:tcPr>
            <w:tcW w:w="1668" w:type="dxa"/>
            <w:vMerge w:val="restart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大学本科及以上学历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 w:hint="eastAsia"/>
                <w:sz w:val="24"/>
              </w:rPr>
              <w:t>并取得相应学位</w:t>
            </w:r>
          </w:p>
        </w:tc>
        <w:tc>
          <w:tcPr>
            <w:tcW w:w="1310" w:type="dxa"/>
            <w:vMerge w:val="restart"/>
            <w:vAlign w:val="center"/>
          </w:tcPr>
          <w:p w:rsidR="002C034A" w:rsidRDefault="00F50310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878" w:type="dxa"/>
            <w:vMerge w:val="restart"/>
            <w:vAlign w:val="center"/>
          </w:tcPr>
          <w:p w:rsidR="002C034A" w:rsidRDefault="00F50310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ind w:firstLineChars="100" w:firstLine="235"/>
              <w:rPr>
                <w:rFonts w:ascii="Times New Roman" w:eastAsia="方正仿宋_GBK" w:hAnsi="Times New Roman" w:cs="Times New Roman"/>
                <w:kern w:val="2"/>
              </w:rPr>
            </w:pPr>
            <w:r>
              <w:rPr>
                <w:rFonts w:ascii="Times New Roman" w:eastAsia="方正仿宋_GBK" w:hAnsi="Times New Roman" w:cs="Times New Roman"/>
                <w:kern w:val="2"/>
              </w:rPr>
              <w:t>1.</w:t>
            </w:r>
            <w:r>
              <w:rPr>
                <w:rFonts w:ascii="Times New Roman" w:eastAsia="方正仿宋_GBK" w:hAnsi="Times New Roman" w:cs="Times New Roman"/>
                <w:kern w:val="2"/>
              </w:rPr>
              <w:t>具有良好的政治素质，品行端正，作风务实，遵纪守法，群众公认；</w:t>
            </w:r>
          </w:p>
          <w:p w:rsidR="002C034A" w:rsidRDefault="00F50310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ind w:firstLineChars="100" w:firstLine="235"/>
              <w:rPr>
                <w:rFonts w:ascii="Times New Roman" w:eastAsia="方正仿宋_GBK" w:hAnsi="Times New Roman" w:cs="Times New Roman"/>
                <w:kern w:val="2"/>
              </w:rPr>
            </w:pPr>
            <w:r>
              <w:rPr>
                <w:rFonts w:ascii="Times New Roman" w:eastAsia="方正仿宋_GBK" w:hAnsi="Times New Roman" w:cs="Times New Roman"/>
                <w:kern w:val="2"/>
              </w:rPr>
              <w:t>2.35</w:t>
            </w:r>
            <w:r>
              <w:rPr>
                <w:rFonts w:ascii="Times New Roman" w:eastAsia="方正仿宋_GBK" w:hAnsi="Times New Roman" w:cs="Times New Roman"/>
                <w:kern w:val="2"/>
              </w:rPr>
              <w:t>周岁及以下，在公务员机关或参公管理单位在编在职满</w:t>
            </w:r>
            <w:r>
              <w:rPr>
                <w:rFonts w:ascii="Times New Roman" w:eastAsia="方正仿宋_GBK" w:hAnsi="Times New Roman" w:cs="Times New Roman" w:hint="eastAsia"/>
                <w:kern w:val="2"/>
              </w:rPr>
              <w:t>3</w:t>
            </w:r>
            <w:r>
              <w:rPr>
                <w:rFonts w:ascii="Times New Roman" w:eastAsia="方正仿宋_GBK" w:hAnsi="Times New Roman" w:cs="Times New Roman"/>
                <w:kern w:val="2"/>
              </w:rPr>
              <w:t>周年及以上</w:t>
            </w:r>
            <w:r>
              <w:rPr>
                <w:rFonts w:ascii="Times New Roman" w:eastAsia="方正仿宋_GBK" w:hAnsi="Times New Roman" w:cs="Times New Roman" w:hint="eastAsia"/>
                <w:kern w:val="2"/>
              </w:rPr>
              <w:t>；</w:t>
            </w:r>
          </w:p>
          <w:p w:rsidR="002C034A" w:rsidRDefault="00F50310">
            <w:pPr>
              <w:spacing w:line="300" w:lineRule="exact"/>
              <w:ind w:firstLineChars="100" w:firstLine="235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近两年公务员（参公人员）年度考核结果为称职及以上等次；</w:t>
            </w:r>
          </w:p>
          <w:p w:rsidR="002C034A" w:rsidRDefault="00F50310">
            <w:pPr>
              <w:spacing w:line="300" w:lineRule="exact"/>
              <w:ind w:firstLineChars="100" w:firstLine="235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身心健康，具有正常履行职责的身体条件。</w:t>
            </w:r>
          </w:p>
        </w:tc>
        <w:tc>
          <w:tcPr>
            <w:tcW w:w="1209" w:type="dxa"/>
            <w:vMerge w:val="restart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南充市人民政府驻广东办事处工作地点在深圳</w:t>
            </w:r>
          </w:p>
        </w:tc>
      </w:tr>
      <w:tr w:rsidR="002C034A">
        <w:trPr>
          <w:trHeight w:val="1566"/>
          <w:jc w:val="center"/>
        </w:trPr>
        <w:tc>
          <w:tcPr>
            <w:tcW w:w="143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南充市投资促进服务中心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参公</w:t>
            </w:r>
          </w:p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事业</w:t>
            </w:r>
          </w:p>
        </w:tc>
        <w:tc>
          <w:tcPr>
            <w:tcW w:w="930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综合</w:t>
            </w:r>
          </w:p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管理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2373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10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878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9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C034A">
        <w:trPr>
          <w:trHeight w:val="1682"/>
          <w:jc w:val="center"/>
        </w:trPr>
        <w:tc>
          <w:tcPr>
            <w:tcW w:w="143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lastRenderedPageBreak/>
              <w:t>南充市人民政府驻广东办事处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参公</w:t>
            </w:r>
          </w:p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事业</w:t>
            </w:r>
          </w:p>
        </w:tc>
        <w:tc>
          <w:tcPr>
            <w:tcW w:w="930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综合</w:t>
            </w:r>
          </w:p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管理</w:t>
            </w:r>
          </w:p>
        </w:tc>
        <w:tc>
          <w:tcPr>
            <w:tcW w:w="906" w:type="dxa"/>
            <w:vAlign w:val="center"/>
          </w:tcPr>
          <w:p w:rsidR="002C034A" w:rsidRDefault="00F503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2373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10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878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9" w:type="dxa"/>
            <w:vMerge/>
            <w:vAlign w:val="center"/>
          </w:tcPr>
          <w:p w:rsidR="002C034A" w:rsidRDefault="002C03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2C034A" w:rsidRDefault="002C034A">
      <w:pPr>
        <w:spacing w:line="500" w:lineRule="exact"/>
        <w:sectPr w:rsidR="002C034A">
          <w:headerReference w:type="default" r:id="rId8"/>
          <w:footerReference w:type="even" r:id="rId9"/>
          <w:footerReference w:type="default" r:id="rId10"/>
          <w:pgSz w:w="16838" w:h="11906" w:orient="landscape"/>
          <w:pgMar w:top="1531" w:right="2098" w:bottom="1474" w:left="1587" w:header="851" w:footer="1474" w:gutter="0"/>
          <w:cols w:space="720"/>
          <w:docGrid w:type="linesAndChars" w:linePitch="597" w:charSpace="-1105"/>
        </w:sectPr>
      </w:pPr>
    </w:p>
    <w:p w:rsidR="002C034A" w:rsidRDefault="00F50310" w:rsidP="00F3287F">
      <w:pPr>
        <w:spacing w:afterLines="25" w:line="240" w:lineRule="atLeast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lastRenderedPageBreak/>
        <w:t>附</w:t>
      </w:r>
      <w:r>
        <w:rPr>
          <w:rFonts w:eastAsia="方正黑体_GBK" w:hint="eastAsia"/>
          <w:color w:val="000000"/>
          <w:szCs w:val="32"/>
        </w:rPr>
        <w:t>件</w:t>
      </w:r>
      <w:r>
        <w:rPr>
          <w:rFonts w:eastAsia="方正黑体_GBK" w:hint="eastAsia"/>
          <w:color w:val="000000"/>
          <w:szCs w:val="32"/>
        </w:rPr>
        <w:t>2</w:t>
      </w:r>
    </w:p>
    <w:p w:rsidR="002C034A" w:rsidRDefault="00F50310">
      <w:pPr>
        <w:snapToGrid w:val="0"/>
        <w:spacing w:line="0" w:lineRule="atLeas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南充市经济合作和外事局及所属参公事业单位</w:t>
      </w: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年公开遴选（考调）</w:t>
      </w:r>
      <w:r>
        <w:rPr>
          <w:rFonts w:eastAsia="方正小标宋简体" w:hint="eastAsia"/>
          <w:bCs/>
          <w:sz w:val="44"/>
          <w:szCs w:val="44"/>
        </w:rPr>
        <w:t>工作人员</w:t>
      </w:r>
      <w:r>
        <w:rPr>
          <w:rFonts w:eastAsia="方正小标宋简体"/>
          <w:bCs/>
          <w:sz w:val="44"/>
          <w:szCs w:val="44"/>
        </w:rPr>
        <w:t>报名表</w:t>
      </w:r>
    </w:p>
    <w:tbl>
      <w:tblPr>
        <w:tblW w:w="921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2C034A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2C034A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熟悉专业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报考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2C034A" w:rsidRDefault="00F50310">
            <w:pPr>
              <w:spacing w:line="400" w:lineRule="exact"/>
              <w:ind w:leftChars="9" w:lef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 w:rsidP="00F3287F">
            <w:pPr>
              <w:spacing w:line="400" w:lineRule="exact"/>
              <w:ind w:leftChars="-47" w:left="-150" w:firstLineChars="271" w:firstLine="7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9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年度考核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2C034A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2C034A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家庭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及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社会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务</w:t>
            </w:r>
          </w:p>
        </w:tc>
      </w:tr>
      <w:tr w:rsidR="002C034A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34A">
        <w:trPr>
          <w:trHeight w:val="18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 w:rsidP="00F3287F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2C034A" w:rsidRDefault="00F50310" w:rsidP="00F3287F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2C034A" w:rsidRDefault="002C034A">
            <w:pPr>
              <w:pStyle w:val="a0"/>
            </w:pPr>
          </w:p>
          <w:p w:rsidR="002C034A" w:rsidRDefault="00F50310" w:rsidP="00F3287F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2C034A">
        <w:trPr>
          <w:trHeight w:val="198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所属单位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2C034A" w:rsidRDefault="00F50310" w:rsidP="00F3287F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2C034A">
        <w:trPr>
          <w:trHeight w:val="209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2C034A" w:rsidRDefault="002C034A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2C034A" w:rsidRDefault="00F50310" w:rsidP="00F3287F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2C034A">
        <w:trPr>
          <w:trHeight w:val="140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A" w:rsidRDefault="002C034A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2C034A" w:rsidRDefault="00F50310" w:rsidP="00F3287F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 w:rsidR="002C034A" w:rsidRDefault="00F503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2C034A" w:rsidRDefault="002C034A"/>
    <w:sectPr w:rsidR="002C034A" w:rsidSect="002C0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10" w:rsidRDefault="00F50310" w:rsidP="002C034A">
      <w:r>
        <w:separator/>
      </w:r>
    </w:p>
  </w:endnote>
  <w:endnote w:type="continuationSeparator" w:id="0">
    <w:p w:rsidR="00F50310" w:rsidRDefault="00F50310" w:rsidP="002C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4A" w:rsidRDefault="002C034A" w:rsidP="00F3287F">
    <w:pPr>
      <w:pStyle w:val="a0"/>
      <w:ind w:firstLineChars="50" w:firstLine="140"/>
      <w:rPr>
        <w:rFonts w:eastAsia="宋体"/>
        <w:sz w:val="28"/>
        <w:szCs w:val="28"/>
      </w:rPr>
    </w:pPr>
    <w:r w:rsidRPr="002C034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6.7pt;margin-top:10.5pt;width:66.7pt;height:26.8pt;z-index:251659264;mso-position-horizontal:outside;mso-position-horizontal-relative:margin" o:gfxdata="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EZM+Y1gAAAAYBAAAPAAAAAAAAAAEA&#10;IAAAACIAAABkcnMvZG93bnJldi54bWxQSwECFAAUAAAACACHTuJAUOyM0p8BAAAjAwAADgAAAAAA&#10;AAABACAAAAAlAQAAZHJzL2Uyb0RvYy54bWxQSwUGAAAAAAYABgBZAQAANgUAAAAA&#10;" filled="f" stroked="f">
          <v:textbox inset="0,0,0,0">
            <w:txbxContent>
              <w:p w:rsidR="002C034A" w:rsidRDefault="00F50310">
                <w:pPr>
                  <w:pStyle w:val="a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2C034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C034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 w:rsidR="002C034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4A" w:rsidRDefault="002C034A">
    <w:pPr>
      <w:pStyle w:val="a0"/>
      <w:ind w:right="140"/>
      <w:rPr>
        <w:rFonts w:eastAsia="宋体"/>
        <w:sz w:val="28"/>
        <w:szCs w:val="28"/>
      </w:rPr>
    </w:pPr>
    <w:r w:rsidRPr="002C034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75pt;margin-top:9pt;width:60.75pt;height:28.3pt;z-index:251658240;mso-position-horizontal:outside;mso-position-horizontal-relative:margin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d5pGH1QAAAAYBAAAPAAAAAAAAAAEA&#10;IAAAACIAAABkcnMvZG93bnJldi54bWxQSwECFAAUAAAACACHTuJAcorCHqABAAAjAwAADgAAAAAA&#10;AAABACAAAAAkAQAAZHJzL2Uyb0RvYy54bWxQSwUGAAAAAAYABgBZAQAANgUAAAAA&#10;" filled="f" stroked="f">
          <v:textbox inset="0,0,0,0">
            <w:txbxContent>
              <w:p w:rsidR="002C034A" w:rsidRDefault="00F50310">
                <w:pPr>
                  <w:pStyle w:val="a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2C034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C034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B56C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2C034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10" w:rsidRDefault="00F50310" w:rsidP="002C034A">
      <w:r>
        <w:separator/>
      </w:r>
    </w:p>
  </w:footnote>
  <w:footnote w:type="continuationSeparator" w:id="0">
    <w:p w:rsidR="00F50310" w:rsidRDefault="00F50310" w:rsidP="002C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4A" w:rsidRDefault="002C034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EF1B"/>
    <w:multiLevelType w:val="singleLevel"/>
    <w:tmpl w:val="6B7FEF1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462E73"/>
    <w:rsid w:val="002C034A"/>
    <w:rsid w:val="007B56C2"/>
    <w:rsid w:val="00C97848"/>
    <w:rsid w:val="00F3287F"/>
    <w:rsid w:val="00F50310"/>
    <w:rsid w:val="14F962E4"/>
    <w:rsid w:val="298200BC"/>
    <w:rsid w:val="2C945161"/>
    <w:rsid w:val="2CB918AF"/>
    <w:rsid w:val="320D53AD"/>
    <w:rsid w:val="4F793D8B"/>
    <w:rsid w:val="50462E73"/>
    <w:rsid w:val="542A330C"/>
    <w:rsid w:val="796B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C034A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qFormat/>
    <w:rsid w:val="002C0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C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C0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1"/>
    <w:qFormat/>
    <w:rsid w:val="002C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</Words>
  <Characters>913</Characters>
  <Application>Microsoft Office Word</Application>
  <DocSecurity>0</DocSecurity>
  <Lines>7</Lines>
  <Paragraphs>2</Paragraphs>
  <ScaleCrop>false</ScaleCrop>
  <Company>1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2021-05-26T09:12:00Z</cp:lastPrinted>
  <dcterms:created xsi:type="dcterms:W3CDTF">2021-05-27T02:26:00Z</dcterms:created>
  <dcterms:modified xsi:type="dcterms:W3CDTF">2021-05-27T02:50:00Z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