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D6" w:rsidRPr="00E22042" w:rsidRDefault="003377D6" w:rsidP="003377D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E22042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3377D6" w:rsidRPr="00E22042" w:rsidRDefault="003377D6" w:rsidP="003377D6">
      <w:pPr>
        <w:spacing w:line="580" w:lineRule="exact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r w:rsidRPr="00E22042">
        <w:rPr>
          <w:rFonts w:ascii="Times New Roman" w:eastAsia="方正大标宋简体" w:hAnsi="Times New Roman" w:cs="Times New Roman" w:hint="eastAsia"/>
          <w:sz w:val="36"/>
          <w:szCs w:val="36"/>
        </w:rPr>
        <w:t>共青团成都市委所属两家事业单位</w:t>
      </w:r>
      <w:r w:rsidRPr="00E22042">
        <w:rPr>
          <w:rFonts w:ascii="Times New Roman" w:eastAsia="方正大标宋简体" w:hAnsi="Times New Roman" w:cs="Times New Roman"/>
          <w:sz w:val="36"/>
          <w:szCs w:val="36"/>
        </w:rPr>
        <w:t>2021</w:t>
      </w:r>
      <w:r w:rsidRPr="00E22042">
        <w:rPr>
          <w:rFonts w:ascii="Times New Roman" w:eastAsia="方正大标宋简体" w:hAnsi="Times New Roman" w:cs="Times New Roman" w:hint="eastAsia"/>
          <w:sz w:val="36"/>
          <w:szCs w:val="36"/>
        </w:rPr>
        <w:t>年</w:t>
      </w:r>
      <w:r w:rsidRPr="00E22042">
        <w:rPr>
          <w:rFonts w:ascii="Times New Roman" w:eastAsia="方正大标宋简体" w:hAnsi="Times New Roman" w:cs="Times New Roman"/>
          <w:sz w:val="36"/>
          <w:szCs w:val="36"/>
        </w:rPr>
        <w:t>5</w:t>
      </w:r>
      <w:r w:rsidRPr="00E22042">
        <w:rPr>
          <w:rFonts w:ascii="Times New Roman" w:eastAsia="方正大标宋简体" w:hAnsi="Times New Roman" w:cs="Times New Roman" w:hint="eastAsia"/>
          <w:sz w:val="36"/>
          <w:szCs w:val="36"/>
        </w:rPr>
        <w:t>月公开选调</w:t>
      </w:r>
      <w:r w:rsidRPr="00E22042">
        <w:rPr>
          <w:rFonts w:ascii="Times New Roman" w:eastAsia="方正大标宋简体" w:hAnsi="Times New Roman" w:cs="Times New Roman"/>
          <w:sz w:val="36"/>
          <w:szCs w:val="36"/>
        </w:rPr>
        <w:t>6</w:t>
      </w:r>
      <w:r w:rsidRPr="00E22042">
        <w:rPr>
          <w:rFonts w:ascii="Times New Roman" w:eastAsia="方正大标宋简体" w:hAnsi="Times New Roman" w:cs="Times New Roman" w:hint="eastAsia"/>
          <w:sz w:val="36"/>
          <w:szCs w:val="36"/>
        </w:rPr>
        <w:t>名事业单位工作人员考试（笔试）大纲</w:t>
      </w:r>
    </w:p>
    <w:p w:rsidR="003377D6" w:rsidRPr="00E22042" w:rsidRDefault="003377D6" w:rsidP="003377D6">
      <w:pPr>
        <w:spacing w:line="60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377D6" w:rsidRPr="00E22042" w:rsidRDefault="003377D6" w:rsidP="003377D6">
      <w:pPr>
        <w:spacing w:line="60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Times New Roman" w:cs="Times New Roman" w:hint="eastAsia"/>
          <w:b/>
          <w:sz w:val="32"/>
          <w:szCs w:val="32"/>
        </w:rPr>
        <w:t>《职业能力倾向测验》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《职业能力倾向测验》总分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分，考试时间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90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第一部分：数量关系。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数据的分析、运算，解决数量关系的能力。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第二部分：言语理解与表达。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一、字、词准确含义的掌握与运用能力。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二、各类语句的准确表达方式的掌握与运用能力。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三、短文材料的概括能力，细节的理解与分析判断能力。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第三部分：判断推理。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一、二维图形和空间关系准确识别及推理的能力。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二、概念和标准的分析、判断能力。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三、推理、演绎、归纳等逻辑思维的综合运用能力。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第四部分：常识判断。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社会、历史、文学、天文、地理、军事等方面的基本知识及其运用能力。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第五部分：资料分析。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lastRenderedPageBreak/>
        <w:t>文字、图形、表格等资料的综合理解和分析加工能力。</w:t>
      </w:r>
    </w:p>
    <w:p w:rsidR="003377D6" w:rsidRPr="00E22042" w:rsidRDefault="003377D6" w:rsidP="003377D6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377D6" w:rsidRPr="00E22042" w:rsidRDefault="003377D6" w:rsidP="003377D6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Times New Roman" w:cs="Times New Roman" w:hint="eastAsia"/>
          <w:b/>
          <w:sz w:val="32"/>
          <w:szCs w:val="32"/>
        </w:rPr>
        <w:t>《公共基础知识》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《公共基础知识》总分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分，考试时间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90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第一部分：法律基础。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一、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法的一般原理、法的制定与实施。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二、宪法性法律、行政法、民法、刑法、社会法、经济法等的基本概念和基本原则。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三、宪法性法律、行政法、民法、刑法、社会法、经济法等的法律关系、法律行为和适用范围等。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四、常见犯罪种类、特点与刑罚种类、裁量。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五、合同的订立、生效、履行、变更、终止和解除。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第二部分：中国特色社会主义理论。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第三部分：马克思主义哲学。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马克思主义哲学的主要内容及基本观点。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第四部分：应用文写作。</w:t>
      </w:r>
    </w:p>
    <w:p w:rsidR="003377D6" w:rsidRPr="00E22042" w:rsidRDefault="003377D6" w:rsidP="003377D6">
      <w:pPr>
        <w:spacing w:line="60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一、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应用文含义、特点、种类、作用、格式规范。</w:t>
      </w:r>
    </w:p>
    <w:p w:rsidR="003377D6" w:rsidRPr="00E22042" w:rsidRDefault="003377D6" w:rsidP="003377D6">
      <w:pPr>
        <w:spacing w:line="60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二、法定公文的分类、构成要素、写作要求以及常用公文的撰写。</w:t>
      </w:r>
    </w:p>
    <w:p w:rsidR="003377D6" w:rsidRPr="00E22042" w:rsidRDefault="003377D6" w:rsidP="003377D6">
      <w:pPr>
        <w:spacing w:line="60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lastRenderedPageBreak/>
        <w:t>三、公文处理的概念、基本任务、基本原则，收文、发文处理的程序和方法，办毕公文的处置。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第五部分：经济与管理。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一、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经济学的基本常识、基础理论及运用。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二、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管理学的基本常识、基础理论及运用。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第六部分：公民道德建设。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一、公民道德建设的指导思想、方针原则及主要内容。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二、社会主义核心价值观的概念、内涵及基本原则。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第七部分：科技基础知识。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信息科学、生物技术、能源科学、空间技术、农业高科技等新技术的基本特点、作用及发展趋势。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第八部分：省情市情。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四川省和成都市的历史文化、人口与民族、区域经济、地理位置、地形地貌、气候特点。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第九部分：时事政治。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一、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一年来国际、国内发生的重大事件。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二、国家、四川省、成都市近期出台的重大决策。</w:t>
      </w:r>
    </w:p>
    <w:p w:rsidR="003377D6" w:rsidRPr="00E22042" w:rsidRDefault="003377D6" w:rsidP="003377D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377D6" w:rsidRPr="00E22042" w:rsidRDefault="003377D6" w:rsidP="003377D6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Times New Roman" w:cs="Times New Roman" w:hint="eastAsia"/>
          <w:b/>
          <w:spacing w:val="30"/>
          <w:sz w:val="32"/>
          <w:szCs w:val="32"/>
        </w:rPr>
        <w:t>《教育公共基础》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《教育公共基础》总分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分，考试时间</w:t>
      </w:r>
      <w:r w:rsidRPr="00E22042">
        <w:rPr>
          <w:rFonts w:ascii="Times New Roman" w:eastAsia="仿宋_GB2312" w:hAnsi="Times New Roman" w:cs="Times New Roman"/>
          <w:sz w:val="32"/>
          <w:szCs w:val="32"/>
        </w:rPr>
        <w:t>90</w:t>
      </w: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lastRenderedPageBreak/>
        <w:t>第一部分：教育学基础。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教育与教育学、教育的功能、教育的目的、教师与学生、课程、课堂教学、学校德育、班级管理与班主任工作的基本理论。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第二部分：教育心理学。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第三部分：教育法学。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3377D6" w:rsidRPr="00E22042" w:rsidRDefault="003377D6" w:rsidP="003377D6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b/>
          <w:sz w:val="32"/>
          <w:szCs w:val="32"/>
        </w:rPr>
        <w:t>第四部分：教师职业道德。</w:t>
      </w:r>
    </w:p>
    <w:p w:rsidR="003377D6" w:rsidRPr="00E22042" w:rsidRDefault="003377D6" w:rsidP="003377D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22042">
        <w:rPr>
          <w:rFonts w:ascii="Times New Roman" w:eastAsia="仿宋_GB2312" w:hAnsi="仿宋_GB2312" w:cs="Times New Roman" w:hint="eastAsia"/>
          <w:sz w:val="32"/>
          <w:szCs w:val="32"/>
        </w:rPr>
        <w:t>教师职业道德概述、教师的职业道德规范以及教师职业道德的养成。</w:t>
      </w:r>
    </w:p>
    <w:p w:rsidR="00BC71A8" w:rsidRPr="003377D6" w:rsidRDefault="00BC71A8"/>
    <w:sectPr w:rsidR="00BC71A8" w:rsidRPr="003377D6" w:rsidSect="00BC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BB" w:rsidRDefault="00701DBB" w:rsidP="003377D6">
      <w:r>
        <w:separator/>
      </w:r>
    </w:p>
  </w:endnote>
  <w:endnote w:type="continuationSeparator" w:id="0">
    <w:p w:rsidR="00701DBB" w:rsidRDefault="00701DBB" w:rsidP="0033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BB" w:rsidRDefault="00701DBB" w:rsidP="003377D6">
      <w:r>
        <w:separator/>
      </w:r>
    </w:p>
  </w:footnote>
  <w:footnote w:type="continuationSeparator" w:id="0">
    <w:p w:rsidR="00701DBB" w:rsidRDefault="00701DBB" w:rsidP="00337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7D6"/>
    <w:rsid w:val="003377D6"/>
    <w:rsid w:val="00701DBB"/>
    <w:rsid w:val="00BC71A8"/>
    <w:rsid w:val="00C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6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7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7D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7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2021-05-14T05:47:00Z</dcterms:created>
  <dcterms:modified xsi:type="dcterms:W3CDTF">2021-05-14T05:47:00Z</dcterms:modified>
</cp:coreProperties>
</file>