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公开招聘岗位及条件</w:t>
      </w:r>
    </w:p>
    <w:p>
      <w:pPr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一、拟公开招聘岗位及条件</w:t>
      </w:r>
    </w:p>
    <w:tbl>
      <w:tblPr>
        <w:tblStyle w:val="6"/>
        <w:tblW w:w="905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0"/>
        <w:gridCol w:w="711"/>
        <w:gridCol w:w="470"/>
        <w:gridCol w:w="5290"/>
        <w:gridCol w:w="19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部门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岗位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人数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岗位条件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薪酬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综合部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行政人事专员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1.年龄40周岁以下，工商管理类专业专科及以上学历，具有人力资源师及经济师职称优先。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2.具备2年及以上行政人事、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档案管理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工作经验（附证明材料原件）。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3、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擅长公文写作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能够独立撰写各类公文及行政人事方面方案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</w:p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left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4、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</w:rPr>
              <w:t>精通与人力资源管理有关的方针、政策及法规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eastAsia="zh-CN"/>
              </w:rPr>
              <w:t>。</w:t>
            </w:r>
          </w:p>
        </w:tc>
        <w:tc>
          <w:tcPr>
            <w:tcW w:w="1998" w:type="dxa"/>
            <w:vAlign w:val="center"/>
          </w:tcPr>
          <w:p>
            <w:pPr>
              <w:pStyle w:val="3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ind w:left="0" w:leftChars="0" w:firstLine="0" w:firstLineChars="0"/>
              <w:jc w:val="center"/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工资</w:t>
            </w:r>
            <w:r>
              <w:rPr>
                <w:rFonts w:hint="eastAsia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4</w:t>
            </w:r>
            <w:r>
              <w:rPr>
                <w:rFonts w:hint="default" w:ascii="仿宋_GB2312" w:hAnsi="仿宋_GB2312" w:eastAsia="仿宋_GB2312" w:cs="仿宋_GB2312"/>
                <w:b w:val="0"/>
                <w:i w:val="0"/>
                <w:caps w:val="0"/>
                <w:color w:val="auto"/>
                <w:spacing w:val="0"/>
                <w:sz w:val="28"/>
                <w:szCs w:val="28"/>
                <w:lang w:val="en-US" w:eastAsia="zh-CN"/>
              </w:rPr>
              <w:t>000元+单位购买五险一金+绩效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党务监察专员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1.年龄40周岁以下、中共党员，工商管理类专业专科及以上学历。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2.具有2年及以上企业党务部门工作经验；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擅长公文写作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，能够独立撰写各类公文及党务工作方案、报告。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4.熟悉党建日常工作要点及流程。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工资4000元+单位购买五险一金+绩效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司勤人员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1.年龄30-45岁，驾龄6年以上；具有1年以上企业行政办公室工作经验，熟悉车辆管理工作；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工资3000元+单位购买五险一金+绩效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5" w:hRule="atLeast"/>
          <w:jc w:val="center"/>
        </w:trPr>
        <w:tc>
          <w:tcPr>
            <w:tcW w:w="5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财务部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会计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52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1.年龄40周岁以下；金融类、财务会计类相关专业专科及以上学历，具有会计或相关专业初级及以上技术职称。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2.具有处理财会实务的能力，熟练操作常用办公软件、财务软件，有2年以上国企财务、投融资工作经验优先。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3.熟悉国家财经法律法规和税收政策，有较强的财务管理、财务分析和判断能力；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4.原则性强，思维敏捷、严谨，工作作风慎密，有高度的责任心和敬业精神；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5.有良好的人际沟通和协调能力。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工资4000元+单位购买五险一金+绩效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出纳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52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工资3000元+单位购买五险一金+绩效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8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策划部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策划专员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1.年龄40岁以下，工民建、经济类、市场营销、体育、卫生类等相关专业，全日制专科以上学历。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2.2年以上项目策划工作经验，成功操作过2个以上完整策划项目，有文化、旅游、体育类项目策划经验为佳；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3.具备扎实的文字功底，能独立撰写策划方案。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工资4000元+单位购买五险一金+绩效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8" w:hRule="atLeast"/>
          <w:jc w:val="center"/>
        </w:trPr>
        <w:tc>
          <w:tcPr>
            <w:tcW w:w="5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运营部</w:t>
            </w:r>
          </w:p>
        </w:tc>
        <w:tc>
          <w:tcPr>
            <w:tcW w:w="71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运营专员</w:t>
            </w:r>
          </w:p>
        </w:tc>
        <w:tc>
          <w:tcPr>
            <w:tcW w:w="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w w:val="8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529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1.年龄35周岁以下，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旅游、管理、经济等专业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，专科及以上学历；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center"/>
              <w:rPr>
                <w:rFonts w:hint="default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2.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擅长</w:t>
            </w: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策划方案写作</w:t>
            </w:r>
            <w:r>
              <w:rPr>
                <w:rFonts w:hint="default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，具备一定的设计能力；优秀的沟通能力和文字表达能力、口头表达能力；形象气质佳。</w:t>
            </w:r>
          </w:p>
        </w:tc>
        <w:tc>
          <w:tcPr>
            <w:tcW w:w="1998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工资3000元+单位购买五险一金+绩效</w:t>
            </w:r>
          </w:p>
        </w:tc>
      </w:tr>
    </w:tbl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二、应聘者应同时应具备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（1）具有中华人民共和国国籍，遵纪守法，品行端正。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（2）身体健康，能正常履行招聘岗位职责。</w:t>
      </w:r>
    </w:p>
    <w:p>
      <w:pPr>
        <w:pStyle w:val="3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（3）符合有关回避规定。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3" w:firstLineChars="200"/>
        <w:jc w:val="left"/>
        <w:textAlignment w:val="auto"/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有下列情况之一者，不得报考：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（1）受过各类刑事处罚的；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（2）曾被开除公职的；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（3）尚未解除党纪、政纪处分的；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（4）有违法违纪行为正在接受审查的；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76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（5）有其他违反国家法律法规行为的。</w:t>
      </w:r>
    </w:p>
    <w:p>
      <w:pPr>
        <w:pStyle w:val="3"/>
        <w:rPr>
          <w:rFonts w:hint="default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（6）公司主要领导及分管负责人的直系血亲、三代以内的旁系血亲、近姻亲关系的。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684C1D"/>
    <w:rsid w:val="45684C1D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简体" w:asciiTheme="minorAscii" w:hAnsiTheme="minorAscii"/>
      <w:kern w:val="44"/>
      <w:sz w:val="44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uiPriority w:val="0"/>
    <w:pPr>
      <w:ind w:firstLine="420" w:firstLineChars="200"/>
    </w:p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Office_10.8.0.5838_F1E327BC-269C-435d-A152-05C5408002CA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2021-03-09T06:40:00Z</dcterms:created>
  <dc:creator>jp</dc:creator>
  <cp:lastModifiedBy>jp</cp:lastModifiedBy>
  <dcterms:modified xsi:type="dcterms:W3CDTF">2021-03-09T06:45:31Z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2052-10.8.0.5838</vt:lpwstr>
  </property>
</Properties>
</file>