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2020年度绵阳市中级人民法院公开考调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工作人员报名登记表</w:t>
      </w:r>
    </w:p>
    <w:tbl>
      <w:tblPr>
        <w:tblStyle w:val="5"/>
        <w:tblW w:w="10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6"/>
        <w:gridCol w:w="1560"/>
        <w:gridCol w:w="1417"/>
        <w:gridCol w:w="1418"/>
        <w:gridCol w:w="127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族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  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取得公务员身份时间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全日制教育学历学位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全日制教育毕业院校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全日制教育所学专业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在职教育学历学位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在职教育毕业院校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全日制教育所学专业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号码</w:t>
            </w:r>
          </w:p>
        </w:tc>
        <w:tc>
          <w:tcPr>
            <w:tcW w:w="414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现工作单位及职务职级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报考职位</w:t>
            </w:r>
          </w:p>
        </w:tc>
        <w:tc>
          <w:tcPr>
            <w:tcW w:w="4143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3122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2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8683" w:type="dxa"/>
            <w:gridSpan w:val="6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所受奖惩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8683" w:type="dxa"/>
            <w:gridSpan w:val="6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近三年年度考核结果</w:t>
            </w:r>
          </w:p>
        </w:tc>
        <w:tc>
          <w:tcPr>
            <w:tcW w:w="8683" w:type="dxa"/>
            <w:gridSpan w:val="6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家庭主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要成员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及主要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社会关系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称  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是否有回避关系</w:t>
            </w:r>
          </w:p>
        </w:tc>
        <w:tc>
          <w:tcPr>
            <w:tcW w:w="18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66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47" w:type="dxa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意见</w:t>
            </w:r>
          </w:p>
        </w:tc>
        <w:tc>
          <w:tcPr>
            <w:tcW w:w="8683" w:type="dxa"/>
            <w:gridSpan w:val="6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（盖章）</w:t>
            </w:r>
          </w:p>
          <w:p>
            <w:pPr>
              <w:ind w:firstLine="6600" w:firstLineChars="27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考调单位资格审查意见</w:t>
            </w:r>
          </w:p>
        </w:tc>
        <w:tc>
          <w:tcPr>
            <w:tcW w:w="8683" w:type="dxa"/>
            <w:gridSpan w:val="6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（盖章）</w:t>
            </w:r>
          </w:p>
          <w:p>
            <w:pPr>
              <w:ind w:firstLine="6720" w:firstLineChars="280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备  注</w:t>
            </w:r>
          </w:p>
        </w:tc>
        <w:tc>
          <w:tcPr>
            <w:tcW w:w="8683" w:type="dxa"/>
            <w:gridSpan w:val="6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2020年度绵阳市中级人民法院公开考调公务员职位表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楷体_GB2312" w:hAnsi="宋体" w:eastAsia="楷体_GB2312" w:cs="楷体_GB2312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（计划考调</w:t>
      </w:r>
      <w:r>
        <w:rPr>
          <w:rFonts w:hint="default" w:ascii="楷体_GB2312" w:hAnsi="宋体" w:eastAsia="楷体_GB2312" w:cs="楷体_GB2312"/>
          <w:b/>
          <w:i w:val="0"/>
          <w:caps w:val="0"/>
          <w:color w:val="000000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3个职位，计划考调3人）</w:t>
      </w:r>
    </w:p>
    <w:tbl>
      <w:tblPr>
        <w:tblW w:w="127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1554"/>
        <w:gridCol w:w="1438"/>
        <w:gridCol w:w="920"/>
        <w:gridCol w:w="786"/>
        <w:gridCol w:w="6349"/>
        <w:gridCol w:w="10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拟任职务职级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考调名额</w:t>
            </w:r>
          </w:p>
        </w:tc>
        <w:tc>
          <w:tcPr>
            <w:tcW w:w="6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职位资格条件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 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从事诉讼服务工作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二级主任科员及以下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1.现任绵阳市基层法院法官助理，且从事法官助理工作3年以上；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2.全日制普通高等学校大学本科及以上学历，并取得相应学位；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3.通过法律职业资格考试（国家司法考试）并取得A类证书。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司法行政人员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从事计算机管理工作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二级主任科员及以下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1.全日制普通高等学校大学本科及以上学历，并取得相应学位；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2.专业：计算机类；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3.从事计算机管理相关工作3年以上。</w:t>
            </w:r>
          </w:p>
        </w:tc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</w:trPr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审判辅助人员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从事司法调研工作</w:t>
            </w:r>
          </w:p>
        </w:tc>
        <w:tc>
          <w:tcPr>
            <w:tcW w:w="9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二级主任科员及以下</w:t>
            </w:r>
          </w:p>
        </w:tc>
        <w:tc>
          <w:tcPr>
            <w:tcW w:w="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1.全日制普通高等学校研究生及以上学历，并取得相应学位；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2.专业：法学类；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3.从事审判辅助相关工作3年以上；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4.调研文章获得省级及以上奖励或在省级及以上刊物刊登的优先。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481E"/>
    <w:rsid w:val="00112589"/>
    <w:rsid w:val="00127484"/>
    <w:rsid w:val="00127843"/>
    <w:rsid w:val="0016304E"/>
    <w:rsid w:val="002661FC"/>
    <w:rsid w:val="002C03DD"/>
    <w:rsid w:val="003B3FCF"/>
    <w:rsid w:val="00464E43"/>
    <w:rsid w:val="0047481E"/>
    <w:rsid w:val="00555DAD"/>
    <w:rsid w:val="00884CC8"/>
    <w:rsid w:val="00A03250"/>
    <w:rsid w:val="00A34532"/>
    <w:rsid w:val="00AE5F2D"/>
    <w:rsid w:val="00B95F10"/>
    <w:rsid w:val="00C31D00"/>
    <w:rsid w:val="00CA2E9A"/>
    <w:rsid w:val="00CE4CC7"/>
    <w:rsid w:val="00F64D39"/>
    <w:rsid w:val="00F65187"/>
    <w:rsid w:val="00FE1C36"/>
    <w:rsid w:val="09B4004A"/>
    <w:rsid w:val="6FCA4F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337</Characters>
  <Lines>2</Lines>
  <Paragraphs>1</Paragraphs>
  <TotalTime>13</TotalTime>
  <ScaleCrop>false</ScaleCrop>
  <LinksUpToDate>false</LinksUpToDate>
  <CharactersWithSpaces>394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2020-11-18T07:45:00Z</dcterms:created>
  <dc:creator>岳根宇</dc:creator>
  <cp:lastModifiedBy>Thinkpad</cp:lastModifiedBy>
  <cp:lastPrinted>2020-12-04T02:08:00Z</cp:lastPrinted>
  <dcterms:modified xsi:type="dcterms:W3CDTF">2020-12-16T05:29:58Z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